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FEF0" w14:textId="77777777" w:rsidR="00F466E4" w:rsidRDefault="00AC3C1B" w:rsidP="008B7053">
      <w:pPr>
        <w:spacing w:after="0" w:line="240" w:lineRule="auto"/>
        <w:jc w:val="center"/>
        <w:rPr>
          <w:rFonts w:ascii="Times New Roman" w:hAnsi="Times New Roman" w:cs="Times New Roman"/>
          <w:b/>
          <w:bCs/>
          <w:sz w:val="28"/>
          <w:szCs w:val="28"/>
        </w:rPr>
      </w:pPr>
      <w:r w:rsidRPr="009668B6">
        <w:rPr>
          <w:rFonts w:ascii="Times New Roman" w:hAnsi="Times New Roman" w:cs="Times New Roman"/>
          <w:b/>
          <w:bCs/>
          <w:sz w:val="28"/>
          <w:szCs w:val="28"/>
        </w:rPr>
        <w:t xml:space="preserve">Bảng so sánh </w:t>
      </w:r>
      <w:r w:rsidR="009668B6" w:rsidRPr="009668B6">
        <w:rPr>
          <w:rFonts w:ascii="Times New Roman" w:hAnsi="Times New Roman" w:cs="Times New Roman"/>
          <w:b/>
          <w:bCs/>
          <w:sz w:val="28"/>
          <w:szCs w:val="28"/>
        </w:rPr>
        <w:t xml:space="preserve">thuyết minh dự thảo </w:t>
      </w:r>
      <w:r w:rsidR="00F466E4">
        <w:rPr>
          <w:rFonts w:ascii="Times New Roman" w:hAnsi="Times New Roman" w:cs="Times New Roman"/>
          <w:b/>
          <w:bCs/>
          <w:sz w:val="28"/>
          <w:szCs w:val="28"/>
        </w:rPr>
        <w:t>Bảng giá đất năm 2026 trên địa bàn tỉnh Ninh Bình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7"/>
        <w:gridCol w:w="9063"/>
      </w:tblGrid>
      <w:tr w:rsidR="00AC3C1B" w:rsidRPr="00F5413D" w14:paraId="0E73C32A" w14:textId="77777777" w:rsidTr="000D661C">
        <w:trPr>
          <w:trHeight w:val="953"/>
        </w:trPr>
        <w:tc>
          <w:tcPr>
            <w:tcW w:w="1890" w:type="pct"/>
          </w:tcPr>
          <w:p w14:paraId="294C887E" w14:textId="0953F923" w:rsidR="00AC3C1B" w:rsidRPr="00F5413D" w:rsidRDefault="00AC3C1B" w:rsidP="008B7053">
            <w:pPr>
              <w:spacing w:before="120" w:line="240" w:lineRule="auto"/>
              <w:jc w:val="center"/>
              <w:rPr>
                <w:rFonts w:ascii="Times New Roman" w:hAnsi="Times New Roman" w:cs="Times New Roman"/>
                <w:b/>
                <w:sz w:val="28"/>
                <w:szCs w:val="28"/>
              </w:rPr>
            </w:pPr>
            <w:r w:rsidRPr="00D1719A">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14:anchorId="3D0571B6" wp14:editId="47563352">
                      <wp:simplePos x="0" y="0"/>
                      <wp:positionH relativeFrom="column">
                        <wp:posOffset>695960</wp:posOffset>
                      </wp:positionH>
                      <wp:positionV relativeFrom="paragraph">
                        <wp:posOffset>501650</wp:posOffset>
                      </wp:positionV>
                      <wp:extent cx="1876370" cy="0"/>
                      <wp:effectExtent l="38100" t="38100" r="67310" b="95250"/>
                      <wp:wrapNone/>
                      <wp:docPr id="1" name="Straight Connector 1"/>
                      <wp:cNvGraphicFramePr/>
                      <a:graphic xmlns:a="http://schemas.openxmlformats.org/drawingml/2006/main">
                        <a:graphicData uri="http://schemas.microsoft.com/office/word/2010/wordprocessingShape">
                          <wps:wsp>
                            <wps:cNvCnPr/>
                            <wps:spPr>
                              <a:xfrm>
                                <a:off x="0" y="0"/>
                                <a:ext cx="187637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A87A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pt,39.5pt" to="202.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" strokecolor="black [3200]" strokeweight="1pt">
                      <v:shadow on="t" color="black" opacity="24903f" origin=",.5" offset="0,.55556mm"/>
                    </v:line>
                  </w:pict>
                </mc:Fallback>
              </mc:AlternateContent>
            </w:r>
            <w:r w:rsidR="00D1719A" w:rsidRPr="00D1719A">
              <w:rPr>
                <w:rFonts w:ascii="Times New Roman" w:hAnsi="Times New Roman" w:cs="Times New Roman"/>
                <w:bCs/>
                <w:sz w:val="26"/>
                <w:szCs w:val="26"/>
              </w:rPr>
              <w:t>ỦY BAN NHÂN DÂN TỈNH NINH BÌNH</w:t>
            </w:r>
            <w:r w:rsidRPr="00F5413D">
              <w:rPr>
                <w:rFonts w:ascii="Times New Roman" w:hAnsi="Times New Roman" w:cs="Times New Roman"/>
                <w:b/>
                <w:sz w:val="28"/>
                <w:szCs w:val="28"/>
              </w:rPr>
              <w:br/>
            </w:r>
            <w:r w:rsidR="00D1719A" w:rsidRPr="00D1719A">
              <w:rPr>
                <w:rFonts w:ascii="Times New Roman" w:hAnsi="Times New Roman" w:cs="Times New Roman"/>
                <w:b/>
                <w:sz w:val="26"/>
                <w:szCs w:val="26"/>
              </w:rPr>
              <w:t>SỞ NÔNG NGHIỆP VÀ MÔI TRƯỜNG</w:t>
            </w:r>
          </w:p>
        </w:tc>
        <w:tc>
          <w:tcPr>
            <w:tcW w:w="3110" w:type="pct"/>
          </w:tcPr>
          <w:p w14:paraId="781D1321" w14:textId="47944571" w:rsidR="00AC3C1B" w:rsidRPr="00F5413D" w:rsidRDefault="00AC3C1B" w:rsidP="008B7053">
            <w:pPr>
              <w:spacing w:before="120" w:line="240" w:lineRule="auto"/>
              <w:jc w:val="center"/>
              <w:rPr>
                <w:rFonts w:ascii="Times New Roman" w:hAnsi="Times New Roman" w:cs="Times New Roman"/>
                <w:b/>
                <w:sz w:val="28"/>
                <w:szCs w:val="28"/>
              </w:rPr>
            </w:pPr>
            <w:r w:rsidRPr="00F5413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E38EE46" wp14:editId="4BE479AD">
                      <wp:simplePos x="0" y="0"/>
                      <wp:positionH relativeFrom="column">
                        <wp:posOffset>1874189</wp:posOffset>
                      </wp:positionH>
                      <wp:positionV relativeFrom="paragraph">
                        <wp:posOffset>553720</wp:posOffset>
                      </wp:positionV>
                      <wp:extent cx="1908313" cy="0"/>
                      <wp:effectExtent l="38100" t="38100" r="73025" b="95250"/>
                      <wp:wrapNone/>
                      <wp:docPr id="2" name="Straight Connector 2"/>
                      <wp:cNvGraphicFramePr/>
                      <a:graphic xmlns:a="http://schemas.openxmlformats.org/drawingml/2006/main">
                        <a:graphicData uri="http://schemas.microsoft.com/office/word/2010/wordprocessingShape">
                          <wps:wsp>
                            <wps:cNvCnPr/>
                            <wps:spPr>
                              <a:xfrm>
                                <a:off x="0" y="0"/>
                                <a:ext cx="1908313"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25BCE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55pt,43.6pt" to="297.8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" strokecolor="black [3200]">
                      <v:shadow on="t" color="black" opacity="24903f" origin=",.5" offset="0,.55556mm"/>
                    </v:line>
                  </w:pict>
                </mc:Fallback>
              </mc:AlternateContent>
            </w:r>
            <w:r w:rsidRPr="00F5413D">
              <w:rPr>
                <w:rFonts w:ascii="Times New Roman" w:hAnsi="Times New Roman" w:cs="Times New Roman"/>
                <w:b/>
                <w:sz w:val="28"/>
                <w:szCs w:val="28"/>
              </w:rPr>
              <w:t>CỘNG HÒA XÃ HỘI CHỦ NGHĨA VIỆT NAM</w:t>
            </w:r>
            <w:r w:rsidRPr="00F5413D">
              <w:rPr>
                <w:rFonts w:ascii="Times New Roman" w:hAnsi="Times New Roman" w:cs="Times New Roman"/>
                <w:b/>
                <w:sz w:val="28"/>
                <w:szCs w:val="28"/>
              </w:rPr>
              <w:br/>
              <w:t xml:space="preserve">Độc lập - Tự do - Hạnh phúc </w:t>
            </w:r>
            <w:r w:rsidRPr="00F5413D">
              <w:rPr>
                <w:rFonts w:ascii="Times New Roman" w:hAnsi="Times New Roman" w:cs="Times New Roman"/>
                <w:b/>
                <w:sz w:val="28"/>
                <w:szCs w:val="28"/>
              </w:rPr>
              <w:br/>
            </w:r>
          </w:p>
        </w:tc>
      </w:tr>
      <w:tr w:rsidR="00AC3C1B" w:rsidRPr="00F5413D" w14:paraId="14240FD6" w14:textId="77777777" w:rsidTr="00194FAC">
        <w:tc>
          <w:tcPr>
            <w:tcW w:w="1890" w:type="pct"/>
          </w:tcPr>
          <w:p w14:paraId="0A12E493" w14:textId="77777777" w:rsidR="00AC3C1B" w:rsidRPr="00F5413D" w:rsidRDefault="00AC3C1B" w:rsidP="008B7053">
            <w:pPr>
              <w:spacing w:before="120" w:line="240" w:lineRule="auto"/>
              <w:jc w:val="center"/>
              <w:rPr>
                <w:rFonts w:ascii="Times New Roman" w:hAnsi="Times New Roman" w:cs="Times New Roman"/>
                <w:sz w:val="28"/>
                <w:szCs w:val="28"/>
              </w:rPr>
            </w:pPr>
          </w:p>
        </w:tc>
        <w:tc>
          <w:tcPr>
            <w:tcW w:w="3110" w:type="pct"/>
          </w:tcPr>
          <w:p w14:paraId="11D7855E" w14:textId="56455A0C" w:rsidR="00AC3C1B" w:rsidRPr="00F5413D" w:rsidRDefault="00E16684" w:rsidP="008B7053">
            <w:pPr>
              <w:spacing w:before="120" w:line="240" w:lineRule="auto"/>
              <w:jc w:val="right"/>
              <w:rPr>
                <w:rFonts w:ascii="Times New Roman" w:hAnsi="Times New Roman" w:cs="Times New Roman"/>
                <w:i/>
                <w:sz w:val="28"/>
                <w:szCs w:val="28"/>
              </w:rPr>
            </w:pPr>
            <w:r>
              <w:rPr>
                <w:rFonts w:ascii="Times New Roman" w:hAnsi="Times New Roman" w:cs="Times New Roman"/>
                <w:i/>
                <w:iCs/>
                <w:sz w:val="28"/>
                <w:szCs w:val="28"/>
              </w:rPr>
              <w:t>Ninh Bình</w:t>
            </w:r>
            <w:r w:rsidR="00AC3C1B" w:rsidRPr="00F5413D">
              <w:rPr>
                <w:rFonts w:ascii="Times New Roman" w:hAnsi="Times New Roman" w:cs="Times New Roman"/>
                <w:i/>
                <w:iCs/>
                <w:sz w:val="28"/>
                <w:szCs w:val="28"/>
              </w:rPr>
              <w:t xml:space="preserve">, ngày … tháng … năm </w:t>
            </w:r>
            <w:r>
              <w:rPr>
                <w:rFonts w:ascii="Times New Roman" w:hAnsi="Times New Roman" w:cs="Times New Roman"/>
                <w:i/>
                <w:iCs/>
                <w:sz w:val="28"/>
                <w:szCs w:val="28"/>
              </w:rPr>
              <w:t>2025</w:t>
            </w:r>
          </w:p>
        </w:tc>
      </w:tr>
    </w:tbl>
    <w:p w14:paraId="56FBB913" w14:textId="0DDCD130" w:rsidR="00AC3C1B" w:rsidRPr="00F5413D" w:rsidRDefault="00AC3C1B" w:rsidP="008B7053">
      <w:pPr>
        <w:spacing w:line="240" w:lineRule="auto"/>
        <w:jc w:val="center"/>
        <w:rPr>
          <w:rFonts w:ascii="Times New Roman" w:hAnsi="Times New Roman" w:cs="Times New Roman"/>
          <w:b/>
          <w:bCs/>
          <w:sz w:val="28"/>
          <w:szCs w:val="28"/>
        </w:rPr>
      </w:pPr>
      <w:r w:rsidRPr="00F5413D">
        <w:rPr>
          <w:rFonts w:ascii="Times New Roman" w:hAnsi="Times New Roman" w:cs="Times New Roman"/>
          <w:b/>
          <w:bCs/>
          <w:sz w:val="28"/>
          <w:szCs w:val="28"/>
        </w:rPr>
        <w:t xml:space="preserve">BẢNG SO SÁNH </w:t>
      </w:r>
    </w:p>
    <w:p w14:paraId="433AC71A" w14:textId="77777777" w:rsidR="00F83CED" w:rsidRDefault="00147C36" w:rsidP="008B7053">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Luật Đất đai năm 2024; </w:t>
      </w:r>
      <w:r w:rsidR="00C87F65" w:rsidRPr="005F0A9E">
        <w:rPr>
          <w:rFonts w:ascii="Times New Roman" w:hAnsi="Times New Roman" w:cs="Times New Roman"/>
          <w:b/>
          <w:bCs/>
          <w:sz w:val="26"/>
          <w:szCs w:val="26"/>
        </w:rPr>
        <w:t xml:space="preserve">Nghị định số </w:t>
      </w:r>
      <w:r w:rsidR="005E4FDD" w:rsidRPr="005F0A9E">
        <w:rPr>
          <w:rFonts w:ascii="Times New Roman" w:hAnsi="Times New Roman" w:cs="Times New Roman"/>
          <w:b/>
          <w:bCs/>
          <w:sz w:val="26"/>
          <w:szCs w:val="26"/>
        </w:rPr>
        <w:t>71/2024/NĐ-CP ngày 27/6/2024</w:t>
      </w:r>
      <w:r w:rsidR="00AC3C1B" w:rsidRPr="005F0A9E">
        <w:rPr>
          <w:rFonts w:ascii="Times New Roman" w:hAnsi="Times New Roman" w:cs="Times New Roman"/>
          <w:b/>
          <w:bCs/>
          <w:sz w:val="26"/>
          <w:szCs w:val="26"/>
        </w:rPr>
        <w:t xml:space="preserve"> </w:t>
      </w:r>
      <w:r>
        <w:rPr>
          <w:rFonts w:ascii="Times New Roman" w:hAnsi="Times New Roman" w:cs="Times New Roman"/>
          <w:b/>
          <w:bCs/>
          <w:sz w:val="26"/>
          <w:szCs w:val="26"/>
        </w:rPr>
        <w:t>của Chính phủ quy định về giá đất, được sửa đổi bổ sung</w:t>
      </w:r>
    </w:p>
    <w:p w14:paraId="7EB67746" w14:textId="47AA7BF7" w:rsidR="00AC3C1B" w:rsidRPr="005F0A9E" w:rsidRDefault="00147C36" w:rsidP="008B7053">
      <w:pPr>
        <w:spacing w:line="240" w:lineRule="auto"/>
        <w:jc w:val="center"/>
        <w:rPr>
          <w:rFonts w:ascii="Times New Roman" w:hAnsi="Times New Roman" w:cs="Times New Roman"/>
          <w:b/>
          <w:sz w:val="26"/>
          <w:szCs w:val="26"/>
        </w:rPr>
      </w:pPr>
      <w:r>
        <w:rPr>
          <w:rFonts w:ascii="Times New Roman" w:hAnsi="Times New Roman" w:cs="Times New Roman"/>
          <w:b/>
          <w:bCs/>
          <w:sz w:val="26"/>
          <w:szCs w:val="26"/>
        </w:rPr>
        <w:t xml:space="preserve">tại Nghị định số 226/2025/NĐ-CP </w:t>
      </w:r>
      <w:r w:rsidR="00AC3C1B" w:rsidRPr="005F0A9E">
        <w:rPr>
          <w:rFonts w:ascii="Times New Roman" w:hAnsi="Times New Roman" w:cs="Times New Roman"/>
          <w:b/>
          <w:bCs/>
          <w:sz w:val="26"/>
          <w:szCs w:val="26"/>
        </w:rPr>
        <w:t xml:space="preserve">và </w:t>
      </w:r>
      <w:r w:rsidR="00F83CED">
        <w:rPr>
          <w:rFonts w:ascii="Times New Roman" w:hAnsi="Times New Roman" w:cs="Times New Roman"/>
          <w:b/>
          <w:bCs/>
          <w:sz w:val="26"/>
          <w:szCs w:val="26"/>
        </w:rPr>
        <w:t>D</w:t>
      </w:r>
      <w:r w:rsidR="00AC3C1B" w:rsidRPr="005F0A9E">
        <w:rPr>
          <w:rFonts w:ascii="Times New Roman" w:hAnsi="Times New Roman" w:cs="Times New Roman"/>
          <w:b/>
          <w:bCs/>
          <w:sz w:val="26"/>
          <w:szCs w:val="26"/>
        </w:rPr>
        <w:t xml:space="preserve">ự thảo </w:t>
      </w:r>
      <w:r w:rsidR="00F83CED">
        <w:rPr>
          <w:rFonts w:ascii="Times New Roman" w:hAnsi="Times New Roman" w:cs="Times New Roman"/>
          <w:b/>
          <w:bCs/>
          <w:sz w:val="26"/>
          <w:szCs w:val="26"/>
        </w:rPr>
        <w:t xml:space="preserve">Bảng giá đất năm 2026 </w:t>
      </w:r>
      <w:r w:rsidR="005E4FDD" w:rsidRPr="005F0A9E">
        <w:rPr>
          <w:rFonts w:ascii="Times New Roman" w:hAnsi="Times New Roman" w:cs="Times New Roman"/>
          <w:b/>
          <w:bCs/>
          <w:sz w:val="26"/>
          <w:szCs w:val="26"/>
        </w:rPr>
        <w:t>trên địa bàn tỉnh Ninh Bình</w:t>
      </w:r>
    </w:p>
    <w:tbl>
      <w:tblPr>
        <w:tblStyle w:val="TableGrid"/>
        <w:tblW w:w="15308" w:type="dxa"/>
        <w:tblLayout w:type="fixed"/>
        <w:tblLook w:val="04A0" w:firstRow="1" w:lastRow="0" w:firstColumn="1" w:lastColumn="0" w:noHBand="0" w:noVBand="1"/>
      </w:tblPr>
      <w:tblGrid>
        <w:gridCol w:w="578"/>
        <w:gridCol w:w="4910"/>
        <w:gridCol w:w="4910"/>
        <w:gridCol w:w="4910"/>
      </w:tblGrid>
      <w:tr w:rsidR="006F269A" w:rsidRPr="00AE0F84" w14:paraId="5A5DFDE8" w14:textId="77777777" w:rsidTr="00CE42A9">
        <w:trPr>
          <w:tblHeader/>
        </w:trPr>
        <w:tc>
          <w:tcPr>
            <w:tcW w:w="578" w:type="dxa"/>
            <w:vAlign w:val="center"/>
          </w:tcPr>
          <w:p w14:paraId="31213268" w14:textId="6231CE7E" w:rsidR="0097020F" w:rsidRPr="00AE0F84" w:rsidRDefault="0097020F" w:rsidP="000D4F78">
            <w:pPr>
              <w:widowControl w:val="0"/>
              <w:spacing w:after="0" w:line="240" w:lineRule="auto"/>
              <w:jc w:val="center"/>
              <w:rPr>
                <w:rFonts w:ascii="Times New Roman" w:hAnsi="Times New Roman" w:cs="Times New Roman"/>
                <w:i/>
                <w:sz w:val="24"/>
                <w:szCs w:val="24"/>
                <w:lang w:val="vi-VN"/>
              </w:rPr>
            </w:pPr>
            <w:r w:rsidRPr="00AE0F84">
              <w:rPr>
                <w:rFonts w:ascii="Times New Roman" w:hAnsi="Times New Roman" w:cs="Times New Roman"/>
                <w:b/>
                <w:sz w:val="24"/>
                <w:szCs w:val="24"/>
              </w:rPr>
              <w:t>TT</w:t>
            </w:r>
          </w:p>
        </w:tc>
        <w:tc>
          <w:tcPr>
            <w:tcW w:w="4910" w:type="dxa"/>
            <w:vAlign w:val="center"/>
          </w:tcPr>
          <w:p w14:paraId="619798CC" w14:textId="66C9DBDD" w:rsidR="0097020F" w:rsidRPr="00AE0F84" w:rsidRDefault="00F83CED" w:rsidP="00F83CED">
            <w:pPr>
              <w:spacing w:line="240" w:lineRule="auto"/>
              <w:jc w:val="center"/>
              <w:rPr>
                <w:rFonts w:ascii="Times New Roman" w:hAnsi="Times New Roman" w:cs="Times New Roman"/>
                <w:i/>
                <w:sz w:val="24"/>
                <w:szCs w:val="24"/>
              </w:rPr>
            </w:pPr>
            <w:r w:rsidRPr="00AE0F84">
              <w:rPr>
                <w:rFonts w:ascii="Times New Roman" w:hAnsi="Times New Roman" w:cs="Times New Roman"/>
                <w:b/>
                <w:bCs/>
                <w:sz w:val="24"/>
                <w:szCs w:val="24"/>
              </w:rPr>
              <w:t>Luật Đất đai năm 2024; Nghị định số 71/2024/NĐ-CP ngày 27/6/2024 của Chính phủ quy định về giá đất, được sửa đổi bổ sung tại Nghị định số 226/2025/NĐ-CP</w:t>
            </w:r>
          </w:p>
        </w:tc>
        <w:tc>
          <w:tcPr>
            <w:tcW w:w="4910" w:type="dxa"/>
            <w:vAlign w:val="center"/>
          </w:tcPr>
          <w:p w14:paraId="0FCDB2DD" w14:textId="39E9A79C" w:rsidR="0097020F" w:rsidRPr="00AE0F84" w:rsidRDefault="0097020F" w:rsidP="000A28A8">
            <w:pPr>
              <w:spacing w:line="240" w:lineRule="auto"/>
              <w:jc w:val="center"/>
              <w:rPr>
                <w:rFonts w:ascii="Times New Roman" w:hAnsi="Times New Roman" w:cs="Times New Roman"/>
                <w:i/>
                <w:sz w:val="24"/>
                <w:szCs w:val="24"/>
                <w:lang w:val="vi-VN"/>
              </w:rPr>
            </w:pPr>
            <w:r w:rsidRPr="00AE0F84">
              <w:rPr>
                <w:rFonts w:ascii="Times New Roman" w:hAnsi="Times New Roman" w:cs="Times New Roman"/>
                <w:b/>
                <w:bCs/>
                <w:sz w:val="24"/>
                <w:szCs w:val="24"/>
                <w:lang w:val="vi-VN"/>
              </w:rPr>
              <w:t xml:space="preserve">Dự thảo </w:t>
            </w:r>
            <w:r w:rsidR="00F83CED" w:rsidRPr="00AE0F84">
              <w:rPr>
                <w:rFonts w:ascii="Times New Roman" w:hAnsi="Times New Roman" w:cs="Times New Roman"/>
                <w:b/>
                <w:bCs/>
                <w:sz w:val="24"/>
                <w:szCs w:val="24"/>
              </w:rPr>
              <w:t xml:space="preserve">Bảng giá đất năm 2026 trên địa bàn </w:t>
            </w:r>
            <w:r w:rsidR="000A28A8" w:rsidRPr="00AE0F84">
              <w:rPr>
                <w:rFonts w:ascii="Times New Roman" w:hAnsi="Times New Roman" w:cs="Times New Roman"/>
                <w:b/>
                <w:bCs/>
                <w:sz w:val="24"/>
                <w:szCs w:val="24"/>
              </w:rPr>
              <w:t>tỉnh Ninh Bình</w:t>
            </w:r>
          </w:p>
        </w:tc>
        <w:tc>
          <w:tcPr>
            <w:tcW w:w="4910" w:type="dxa"/>
            <w:vAlign w:val="center"/>
          </w:tcPr>
          <w:p w14:paraId="61537936" w14:textId="66DB2645" w:rsidR="0097020F" w:rsidRPr="00AE0F84" w:rsidRDefault="0097020F" w:rsidP="000D4F78">
            <w:pPr>
              <w:widowControl w:val="0"/>
              <w:spacing w:after="0" w:line="240" w:lineRule="auto"/>
              <w:jc w:val="center"/>
              <w:rPr>
                <w:rFonts w:ascii="Times New Roman" w:hAnsi="Times New Roman" w:cs="Times New Roman"/>
                <w:i/>
                <w:sz w:val="24"/>
                <w:szCs w:val="24"/>
                <w:lang w:val="vi-VN"/>
              </w:rPr>
            </w:pPr>
            <w:r w:rsidRPr="00AE0F84">
              <w:rPr>
                <w:rFonts w:ascii="Times New Roman" w:hAnsi="Times New Roman" w:cs="Times New Roman"/>
                <w:b/>
                <w:sz w:val="24"/>
                <w:szCs w:val="24"/>
              </w:rPr>
              <w:t>Thuyết minh</w:t>
            </w:r>
          </w:p>
        </w:tc>
      </w:tr>
      <w:tr w:rsidR="006F269A" w:rsidRPr="00CE42A9" w14:paraId="3091F590" w14:textId="3B3DB7DE" w:rsidTr="00CE42A9">
        <w:tc>
          <w:tcPr>
            <w:tcW w:w="578" w:type="dxa"/>
          </w:tcPr>
          <w:p w14:paraId="0257A4C6" w14:textId="77777777" w:rsidR="0097020F" w:rsidRPr="00CE42A9" w:rsidRDefault="0097020F" w:rsidP="000D4F78">
            <w:pPr>
              <w:widowControl w:val="0"/>
              <w:tabs>
                <w:tab w:val="left" w:pos="0"/>
              </w:tabs>
              <w:spacing w:after="0" w:line="240" w:lineRule="auto"/>
              <w:jc w:val="center"/>
              <w:outlineLvl w:val="2"/>
              <w:rPr>
                <w:rFonts w:ascii="Times New Roman" w:hAnsi="Times New Roman" w:cs="Times New Roman"/>
                <w:b/>
                <w:sz w:val="24"/>
                <w:szCs w:val="24"/>
                <w:lang w:val="vi-VN"/>
              </w:rPr>
            </w:pPr>
          </w:p>
        </w:tc>
        <w:tc>
          <w:tcPr>
            <w:tcW w:w="4910" w:type="dxa"/>
          </w:tcPr>
          <w:p w14:paraId="3597C202" w14:textId="77777777" w:rsidR="0097020F" w:rsidRDefault="006061E1" w:rsidP="005C71DE">
            <w:pPr>
              <w:widowControl w:val="0"/>
              <w:tabs>
                <w:tab w:val="left" w:pos="0"/>
              </w:tabs>
              <w:spacing w:after="0" w:line="240" w:lineRule="auto"/>
              <w:jc w:val="both"/>
              <w:outlineLvl w:val="2"/>
              <w:rPr>
                <w:rFonts w:ascii="Times New Roman" w:hAnsi="Times New Roman" w:cs="Times New Roman"/>
                <w:b/>
                <w:sz w:val="24"/>
                <w:szCs w:val="24"/>
              </w:rPr>
            </w:pPr>
            <w:bookmarkStart w:id="0" w:name="_Toc107651126"/>
            <w:bookmarkStart w:id="1" w:name="_Toc112138470"/>
            <w:bookmarkStart w:id="2" w:name="_Toc114566774"/>
            <w:bookmarkStart w:id="3" w:name="_Toc115079937"/>
            <w:bookmarkStart w:id="4" w:name="_Toc115358106"/>
            <w:bookmarkStart w:id="5" w:name="_Toc120303364"/>
            <w:bookmarkStart w:id="6" w:name="_Toc130825056"/>
            <w:bookmarkStart w:id="7" w:name="_Toc149829049"/>
            <w:r>
              <w:rPr>
                <w:rFonts w:ascii="Times New Roman" w:hAnsi="Times New Roman" w:cs="Times New Roman"/>
                <w:b/>
                <w:sz w:val="24"/>
                <w:szCs w:val="24"/>
              </w:rPr>
              <w:t xml:space="preserve"> </w:t>
            </w:r>
            <w:r w:rsidR="008224D1">
              <w:rPr>
                <w:rFonts w:ascii="Times New Roman" w:hAnsi="Times New Roman" w:cs="Times New Roman"/>
                <w:b/>
                <w:sz w:val="24"/>
                <w:szCs w:val="24"/>
              </w:rPr>
              <w:t>Khoản 3 Điều 159 Luật Đất đai năm 2024</w:t>
            </w:r>
            <w:bookmarkEnd w:id="0"/>
            <w:bookmarkEnd w:id="1"/>
            <w:bookmarkEnd w:id="2"/>
            <w:bookmarkEnd w:id="3"/>
            <w:bookmarkEnd w:id="4"/>
            <w:bookmarkEnd w:id="5"/>
            <w:bookmarkEnd w:id="6"/>
            <w:bookmarkEnd w:id="7"/>
          </w:p>
          <w:p w14:paraId="10CA00EB" w14:textId="0634F710" w:rsidR="00D55740" w:rsidRPr="00CE42A9" w:rsidRDefault="00D55740" w:rsidP="005C71DE">
            <w:pPr>
              <w:widowControl w:val="0"/>
              <w:tabs>
                <w:tab w:val="left" w:pos="0"/>
              </w:tabs>
              <w:spacing w:after="0" w:line="240" w:lineRule="auto"/>
              <w:jc w:val="both"/>
              <w:outlineLvl w:val="2"/>
              <w:rPr>
                <w:rFonts w:ascii="Times New Roman" w:hAnsi="Times New Roman" w:cs="Times New Roman"/>
                <w:sz w:val="24"/>
                <w:szCs w:val="24"/>
              </w:rPr>
            </w:pPr>
          </w:p>
        </w:tc>
        <w:tc>
          <w:tcPr>
            <w:tcW w:w="4910" w:type="dxa"/>
          </w:tcPr>
          <w:p w14:paraId="646264A0" w14:textId="75248D4B" w:rsidR="0097020F" w:rsidRPr="001B58EC" w:rsidRDefault="0097020F" w:rsidP="000D4F78">
            <w:pPr>
              <w:widowControl w:val="0"/>
              <w:tabs>
                <w:tab w:val="left" w:pos="0"/>
              </w:tabs>
              <w:spacing w:after="0" w:line="240" w:lineRule="auto"/>
              <w:jc w:val="both"/>
              <w:outlineLvl w:val="2"/>
              <w:rPr>
                <w:rFonts w:ascii="Times New Roman" w:hAnsi="Times New Roman" w:cs="Times New Roman"/>
                <w:b/>
                <w:sz w:val="24"/>
                <w:szCs w:val="24"/>
              </w:rPr>
            </w:pPr>
          </w:p>
        </w:tc>
        <w:tc>
          <w:tcPr>
            <w:tcW w:w="4910" w:type="dxa"/>
          </w:tcPr>
          <w:p w14:paraId="49C3A447" w14:textId="77777777" w:rsidR="0097020F" w:rsidRPr="00CE42A9" w:rsidRDefault="0097020F" w:rsidP="000D4F78">
            <w:pPr>
              <w:widowControl w:val="0"/>
              <w:tabs>
                <w:tab w:val="left" w:pos="0"/>
              </w:tabs>
              <w:spacing w:after="0" w:line="240" w:lineRule="auto"/>
              <w:jc w:val="both"/>
              <w:outlineLvl w:val="2"/>
              <w:rPr>
                <w:rFonts w:ascii="Times New Roman" w:hAnsi="Times New Roman" w:cs="Times New Roman"/>
                <w:b/>
                <w:sz w:val="24"/>
                <w:szCs w:val="24"/>
              </w:rPr>
            </w:pPr>
          </w:p>
        </w:tc>
      </w:tr>
      <w:tr w:rsidR="006F269A" w:rsidRPr="00CE42A9" w14:paraId="506AA6A0" w14:textId="4FDD0050" w:rsidTr="00CE42A9">
        <w:tc>
          <w:tcPr>
            <w:tcW w:w="578" w:type="dxa"/>
          </w:tcPr>
          <w:p w14:paraId="222714C4" w14:textId="77777777" w:rsidR="004741EA" w:rsidRPr="00CE42A9" w:rsidRDefault="004741EA" w:rsidP="004741EA">
            <w:pPr>
              <w:widowControl w:val="0"/>
              <w:tabs>
                <w:tab w:val="left" w:pos="0"/>
                <w:tab w:val="left" w:pos="993"/>
              </w:tabs>
              <w:spacing w:after="0" w:line="240" w:lineRule="auto"/>
              <w:jc w:val="center"/>
              <w:rPr>
                <w:rFonts w:ascii="Times New Roman" w:hAnsi="Times New Roman" w:cs="Times New Roman"/>
                <w:i/>
                <w:sz w:val="24"/>
                <w:szCs w:val="24"/>
              </w:rPr>
            </w:pPr>
          </w:p>
        </w:tc>
        <w:tc>
          <w:tcPr>
            <w:tcW w:w="4910" w:type="dxa"/>
          </w:tcPr>
          <w:p w14:paraId="6212449A" w14:textId="77777777" w:rsidR="001E3427" w:rsidRPr="00F870AA" w:rsidRDefault="001E3427" w:rsidP="00F870AA">
            <w:pPr>
              <w:widowControl w:val="0"/>
              <w:tabs>
                <w:tab w:val="left" w:pos="0"/>
                <w:tab w:val="left" w:pos="993"/>
              </w:tabs>
              <w:spacing w:after="0" w:line="240" w:lineRule="auto"/>
              <w:jc w:val="both"/>
              <w:rPr>
                <w:rFonts w:ascii="Times New Roman" w:hAnsi="Times New Roman" w:cs="Times New Roman"/>
                <w:sz w:val="24"/>
                <w:szCs w:val="24"/>
              </w:rPr>
            </w:pPr>
            <w:r w:rsidRPr="00F870AA">
              <w:rPr>
                <w:rFonts w:ascii="Times New Roman" w:hAnsi="Times New Roman" w:cs="Times New Roman"/>
                <w:sz w:val="24"/>
                <w:szCs w:val="24"/>
              </w:rPr>
              <w:t xml:space="preserve">3. Ủy ban nhân dân cấp tỉnh xây dựng, </w:t>
            </w:r>
            <w:r w:rsidRPr="004221F5">
              <w:rPr>
                <w:rFonts w:ascii="Times New Roman" w:hAnsi="Times New Roman" w:cs="Times New Roman"/>
                <w:sz w:val="24"/>
                <w:szCs w:val="24"/>
                <w:u w:val="single"/>
              </w:rPr>
              <w:t>trình Hội đồng nhân dân cùng cấp quyết định bảng giá đất lần đầu để công bố và áp dụng từ ngày 01 tháng 01 năm 2026.</w:t>
            </w:r>
            <w:r w:rsidRPr="00F870AA">
              <w:rPr>
                <w:rFonts w:ascii="Times New Roman" w:hAnsi="Times New Roman" w:cs="Times New Roman"/>
                <w:sz w:val="24"/>
                <w:szCs w:val="24"/>
              </w:rPr>
              <w:t xml:space="preserve">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71DEAFF1" w14:textId="77777777" w:rsidR="001E3427" w:rsidRPr="00F870AA" w:rsidRDefault="001E3427" w:rsidP="00F870AA">
            <w:pPr>
              <w:widowControl w:val="0"/>
              <w:tabs>
                <w:tab w:val="left" w:pos="0"/>
                <w:tab w:val="left" w:pos="993"/>
              </w:tabs>
              <w:spacing w:after="0" w:line="240" w:lineRule="auto"/>
              <w:jc w:val="both"/>
              <w:rPr>
                <w:rFonts w:ascii="Times New Roman" w:hAnsi="Times New Roman" w:cs="Times New Roman"/>
                <w:sz w:val="24"/>
                <w:szCs w:val="24"/>
              </w:rPr>
            </w:pPr>
            <w:r w:rsidRPr="00F870AA">
              <w:rPr>
                <w:rFonts w:ascii="Times New Roman" w:hAnsi="Times New Roman" w:cs="Times New Roman"/>
                <w:sz w:val="24"/>
                <w:szCs w:val="24"/>
              </w:rPr>
              <w:t>Trường hợp cần thiết phải điều chỉnh, sửa đổi, bổ sung bảng giá đất trong năm, Ủy ban nhân dân cấp tỉnh có trách nhiệm trình Hội đồng nhân dân cấp tỉnh quyết định.</w:t>
            </w:r>
          </w:p>
          <w:p w14:paraId="5CFC26D5" w14:textId="5795D28C" w:rsidR="00170C68" w:rsidRPr="00F870AA" w:rsidRDefault="001E3427" w:rsidP="00F870AA">
            <w:pPr>
              <w:widowControl w:val="0"/>
              <w:tabs>
                <w:tab w:val="left" w:pos="0"/>
                <w:tab w:val="left" w:pos="993"/>
              </w:tabs>
              <w:spacing w:after="0" w:line="240" w:lineRule="auto"/>
              <w:jc w:val="both"/>
              <w:rPr>
                <w:rFonts w:ascii="Times New Roman" w:hAnsi="Times New Roman" w:cs="Times New Roman"/>
                <w:sz w:val="24"/>
                <w:szCs w:val="24"/>
              </w:rPr>
            </w:pPr>
            <w:r w:rsidRPr="004221F5">
              <w:rPr>
                <w:rFonts w:ascii="Times New Roman" w:hAnsi="Times New Roman" w:cs="Times New Roman"/>
                <w:sz w:val="24"/>
                <w:szCs w:val="24"/>
                <w:u w:val="single"/>
              </w:rPr>
              <w:t>Cơ quan có chức năng quản lý đất đai cấp tỉnh có trách nhiệm giúp Ủy ban nhân dân cấp tỉnh tổ chức</w:t>
            </w:r>
            <w:r w:rsidRPr="00F870AA">
              <w:rPr>
                <w:rFonts w:ascii="Times New Roman" w:hAnsi="Times New Roman" w:cs="Times New Roman"/>
                <w:sz w:val="24"/>
                <w:szCs w:val="24"/>
              </w:rPr>
              <w:t xml:space="preserve"> việc xây dựng, điều chỉnh, sửa đổi, bổ sung bảng giá đất. Trong quá trình thực hiện, cơ quan </w:t>
            </w:r>
            <w:r w:rsidRPr="00F870AA">
              <w:rPr>
                <w:rFonts w:ascii="Times New Roman" w:hAnsi="Times New Roman" w:cs="Times New Roman"/>
                <w:sz w:val="24"/>
                <w:szCs w:val="24"/>
              </w:rPr>
              <w:lastRenderedPageBreak/>
              <w:t xml:space="preserve">có chức năng quản lý đất đai cấp tỉnh được thuê tổ chức tư vấn xác định giá đất để xây dựng, điều chỉnh, sửa đổi, bổ sung bảng giá đất. </w:t>
            </w:r>
          </w:p>
        </w:tc>
        <w:tc>
          <w:tcPr>
            <w:tcW w:w="4910" w:type="dxa"/>
          </w:tcPr>
          <w:p w14:paraId="26809DFE" w14:textId="0A97FED9" w:rsidR="00293E7F" w:rsidRDefault="005A75D2" w:rsidP="00293E7F">
            <w:pPr>
              <w:widowControl w:val="0"/>
              <w:tabs>
                <w:tab w:val="left" w:pos="0"/>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Nghị quyết Bảng giá đất năm 2026 trên địa bàn tỉnh Ninh Bình</w:t>
            </w:r>
            <w:r w:rsidR="00AE0F84">
              <w:rPr>
                <w:rFonts w:ascii="Times New Roman" w:hAnsi="Times New Roman" w:cs="Times New Roman"/>
                <w:iCs/>
                <w:sz w:val="24"/>
                <w:szCs w:val="24"/>
              </w:rPr>
              <w:t xml:space="preserve"> áp dụng từ ngày 01/012026</w:t>
            </w:r>
            <w:r>
              <w:rPr>
                <w:rFonts w:ascii="Times New Roman" w:hAnsi="Times New Roman" w:cs="Times New Roman"/>
                <w:iCs/>
                <w:sz w:val="24"/>
                <w:szCs w:val="24"/>
              </w:rPr>
              <w:t>.</w:t>
            </w:r>
          </w:p>
          <w:p w14:paraId="6F13B1C8" w14:textId="0D9BA11D" w:rsidR="005A75D2" w:rsidRPr="00290F4D" w:rsidRDefault="005A75D2" w:rsidP="00293E7F">
            <w:pPr>
              <w:widowControl w:val="0"/>
              <w:tabs>
                <w:tab w:val="left" w:pos="0"/>
                <w:tab w:val="left" w:pos="993"/>
              </w:tabs>
              <w:spacing w:after="0" w:line="240" w:lineRule="auto"/>
              <w:jc w:val="both"/>
              <w:rPr>
                <w:rFonts w:ascii="Times New Roman" w:hAnsi="Times New Roman" w:cs="Times New Roman"/>
                <w:iCs/>
                <w:sz w:val="24"/>
                <w:szCs w:val="24"/>
              </w:rPr>
            </w:pPr>
          </w:p>
        </w:tc>
        <w:tc>
          <w:tcPr>
            <w:tcW w:w="4910" w:type="dxa"/>
          </w:tcPr>
          <w:p w14:paraId="783CA491" w14:textId="5046C23E" w:rsidR="00F6124E" w:rsidRPr="0056135F" w:rsidRDefault="00AE0F84"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Quy định cụ thể giá các loại đất trên địa bàn tỉnh Ninh Bình</w:t>
            </w:r>
            <w:r w:rsidR="00BF5928" w:rsidRPr="0056135F">
              <w:rPr>
                <w:rFonts w:ascii="Times New Roman" w:hAnsi="Times New Roman" w:cs="Times New Roman"/>
                <w:sz w:val="24"/>
                <w:szCs w:val="24"/>
              </w:rPr>
              <w:t>.</w:t>
            </w:r>
          </w:p>
          <w:p w14:paraId="44653419" w14:textId="77777777" w:rsidR="00BB5763" w:rsidRPr="0056135F" w:rsidRDefault="00EF3502"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1.</w:t>
            </w:r>
            <w:r w:rsidR="00BF5928" w:rsidRPr="0056135F">
              <w:rPr>
                <w:rFonts w:ascii="Times New Roman" w:hAnsi="Times New Roman" w:cs="Times New Roman"/>
                <w:sz w:val="24"/>
                <w:szCs w:val="24"/>
              </w:rPr>
              <w:t xml:space="preserve"> Giá đất nông nghiệp</w:t>
            </w:r>
            <w:r w:rsidRPr="0056135F">
              <w:rPr>
                <w:rFonts w:ascii="Times New Roman" w:hAnsi="Times New Roman" w:cs="Times New Roman"/>
                <w:sz w:val="24"/>
                <w:szCs w:val="24"/>
              </w:rPr>
              <w:t xml:space="preserve">: Giá đất trồng cây hàng năm, đất nuôi trồng thủy sản, đất trồng cây lâu năm, đất chăn nuôi tập trung và đất nông nghiệp khác; Giá đất làm muối; </w:t>
            </w:r>
            <w:r w:rsidR="00B43910" w:rsidRPr="0056135F">
              <w:rPr>
                <w:rFonts w:ascii="Times New Roman" w:hAnsi="Times New Roman" w:cs="Times New Roman"/>
                <w:sz w:val="24"/>
                <w:szCs w:val="24"/>
              </w:rPr>
              <w:t>Giá đất lâm nghiệp; Giá đất nông nghiệp liền kề thửa đất ở; Giá đất đối với đất thực hiện dự án đầu tư sản xuất</w:t>
            </w:r>
            <w:r w:rsidR="00035422" w:rsidRPr="0056135F">
              <w:rPr>
                <w:rFonts w:ascii="Times New Roman" w:hAnsi="Times New Roman" w:cs="Times New Roman"/>
                <w:sz w:val="24"/>
                <w:szCs w:val="24"/>
              </w:rPr>
              <w:t xml:space="preserve"> nông nghiệp thời hạn 70 năm; Giá đất bãi bồi ven sông, ven biển có mặt nước tự nhiên khai thác và nuôi trồng thủy, hải sản;</w:t>
            </w:r>
            <w:r w:rsidR="00A82633" w:rsidRPr="0056135F">
              <w:rPr>
                <w:rFonts w:ascii="Times New Roman" w:hAnsi="Times New Roman" w:cs="Times New Roman"/>
                <w:sz w:val="24"/>
                <w:szCs w:val="24"/>
              </w:rPr>
              <w:t xml:space="preserve"> </w:t>
            </w:r>
            <w:r w:rsidR="00035422" w:rsidRPr="0056135F">
              <w:rPr>
                <w:rFonts w:ascii="Times New Roman" w:hAnsi="Times New Roman" w:cs="Times New Roman"/>
                <w:sz w:val="24"/>
                <w:szCs w:val="24"/>
              </w:rPr>
              <w:t xml:space="preserve">Giá đất bãi bồi ven biển; </w:t>
            </w:r>
          </w:p>
          <w:p w14:paraId="0EA2DD31" w14:textId="1F7E1E82" w:rsidR="00130557" w:rsidRPr="0056135F" w:rsidRDefault="00A82633"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2. Giá đất ở</w:t>
            </w:r>
            <w:r w:rsidR="00130557" w:rsidRPr="0056135F">
              <w:rPr>
                <w:rFonts w:ascii="Times New Roman" w:hAnsi="Times New Roman" w:cs="Times New Roman"/>
                <w:sz w:val="24"/>
                <w:szCs w:val="24"/>
              </w:rPr>
              <w:t>.</w:t>
            </w:r>
          </w:p>
          <w:p w14:paraId="48978D3E" w14:textId="77777777" w:rsidR="00130557" w:rsidRPr="0056135F" w:rsidRDefault="00130557"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3. Giá đất thương mại dịch vụ, đất cơ sở sản xuất phi nông nghiệp.</w:t>
            </w:r>
          </w:p>
          <w:p w14:paraId="5009CA7B" w14:textId="3810CC22" w:rsidR="00130557" w:rsidRPr="0056135F" w:rsidRDefault="00130557" w:rsidP="004741EA">
            <w:pPr>
              <w:widowControl w:val="0"/>
              <w:tabs>
                <w:tab w:val="left" w:pos="0"/>
                <w:tab w:val="left" w:pos="993"/>
              </w:tabs>
              <w:spacing w:after="0" w:line="240" w:lineRule="auto"/>
              <w:jc w:val="both"/>
              <w:rPr>
                <w:rFonts w:ascii="Times New Roman" w:hAnsi="Times New Roman" w:cs="Times New Roman"/>
                <w:sz w:val="24"/>
                <w:szCs w:val="24"/>
                <w:lang w:val="es-ES"/>
              </w:rPr>
            </w:pPr>
            <w:r w:rsidRPr="0056135F">
              <w:rPr>
                <w:rFonts w:ascii="Times New Roman" w:hAnsi="Times New Roman" w:cs="Times New Roman"/>
                <w:sz w:val="24"/>
                <w:szCs w:val="24"/>
                <w:lang w:val="es-ES"/>
              </w:rPr>
              <w:t>4. Giá đất tại các Khu công nghiệp, Cụm công nghiệp, làng nghề</w:t>
            </w:r>
            <w:r w:rsidR="007973FE" w:rsidRPr="0056135F">
              <w:rPr>
                <w:rFonts w:ascii="Times New Roman" w:hAnsi="Times New Roman" w:cs="Times New Roman"/>
                <w:sz w:val="24"/>
                <w:szCs w:val="24"/>
                <w:lang w:val="es-ES"/>
              </w:rPr>
              <w:t>.</w:t>
            </w:r>
          </w:p>
          <w:p w14:paraId="6915A1FB" w14:textId="77777777" w:rsidR="00130557" w:rsidRPr="0056135F" w:rsidRDefault="00130557" w:rsidP="004741EA">
            <w:pPr>
              <w:widowControl w:val="0"/>
              <w:tabs>
                <w:tab w:val="left" w:pos="0"/>
                <w:tab w:val="left" w:pos="993"/>
              </w:tabs>
              <w:spacing w:after="0" w:line="240" w:lineRule="auto"/>
              <w:jc w:val="both"/>
              <w:rPr>
                <w:rFonts w:ascii="Times New Roman" w:hAnsi="Times New Roman" w:cs="Times New Roman"/>
                <w:sz w:val="24"/>
                <w:szCs w:val="24"/>
                <w:lang w:val="es-ES"/>
              </w:rPr>
            </w:pPr>
            <w:r w:rsidRPr="0056135F">
              <w:rPr>
                <w:rFonts w:ascii="Times New Roman" w:hAnsi="Times New Roman" w:cs="Times New Roman"/>
                <w:sz w:val="24"/>
                <w:szCs w:val="24"/>
                <w:lang w:val="es-ES"/>
              </w:rPr>
              <w:lastRenderedPageBreak/>
              <w:t>5. Giá đất tại Khu du lịch ven biển .</w:t>
            </w:r>
          </w:p>
          <w:p w14:paraId="613AB6B7" w14:textId="777413BB" w:rsidR="00130557" w:rsidRPr="0056135F" w:rsidRDefault="00130557" w:rsidP="004741EA">
            <w:pPr>
              <w:widowControl w:val="0"/>
              <w:tabs>
                <w:tab w:val="left" w:pos="0"/>
                <w:tab w:val="left" w:pos="993"/>
              </w:tabs>
              <w:spacing w:after="0" w:line="240" w:lineRule="auto"/>
              <w:jc w:val="both"/>
              <w:rPr>
                <w:rFonts w:ascii="Times New Roman" w:hAnsi="Times New Roman" w:cs="Times New Roman"/>
                <w:sz w:val="24"/>
                <w:szCs w:val="24"/>
                <w:lang w:val="es-ES"/>
              </w:rPr>
            </w:pPr>
            <w:r w:rsidRPr="0056135F">
              <w:rPr>
                <w:rFonts w:ascii="Times New Roman" w:hAnsi="Times New Roman" w:cs="Times New Roman"/>
                <w:sz w:val="24"/>
                <w:szCs w:val="24"/>
                <w:lang w:val="es-ES"/>
              </w:rPr>
              <w:t>6. Giá đất sản xuất vật liệu xây dựng (đất để khai thác nguyên liệu đất, đá; đất làm mặt bằng chế biến, sản xuất vật liệu xây dựng).</w:t>
            </w:r>
          </w:p>
          <w:p w14:paraId="37824968" w14:textId="77777777" w:rsidR="007973FE" w:rsidRPr="0056135F" w:rsidRDefault="007973FE" w:rsidP="004741EA">
            <w:pPr>
              <w:widowControl w:val="0"/>
              <w:tabs>
                <w:tab w:val="left" w:pos="0"/>
                <w:tab w:val="left" w:pos="993"/>
              </w:tabs>
              <w:spacing w:after="0" w:line="240" w:lineRule="auto"/>
              <w:jc w:val="both"/>
              <w:rPr>
                <w:rFonts w:ascii="Times New Roman" w:hAnsi="Times New Roman" w:cs="Times New Roman"/>
                <w:sz w:val="24"/>
                <w:szCs w:val="24"/>
                <w:lang w:val="es-ES"/>
              </w:rPr>
            </w:pPr>
            <w:r w:rsidRPr="0056135F">
              <w:rPr>
                <w:rFonts w:ascii="Times New Roman" w:hAnsi="Times New Roman" w:cs="Times New Roman"/>
                <w:sz w:val="24"/>
                <w:szCs w:val="24"/>
                <w:lang w:val="es-ES"/>
              </w:rPr>
              <w:t>7. Giá đất đất cơ sở sản xuất phi nông nghiệp của các thửa đất bãi bồi ven các sông.</w:t>
            </w:r>
          </w:p>
          <w:p w14:paraId="38E7DD02" w14:textId="77777777" w:rsidR="007973FE" w:rsidRPr="0056135F" w:rsidRDefault="007973FE" w:rsidP="004741EA">
            <w:pPr>
              <w:widowControl w:val="0"/>
              <w:tabs>
                <w:tab w:val="left" w:pos="0"/>
                <w:tab w:val="left" w:pos="993"/>
              </w:tabs>
              <w:spacing w:after="0" w:line="240" w:lineRule="auto"/>
              <w:jc w:val="both"/>
              <w:rPr>
                <w:rFonts w:ascii="Times New Roman" w:hAnsi="Times New Roman" w:cs="Times New Roman"/>
                <w:color w:val="000000"/>
                <w:sz w:val="24"/>
                <w:szCs w:val="24"/>
              </w:rPr>
            </w:pPr>
            <w:r w:rsidRPr="0056135F">
              <w:rPr>
                <w:rFonts w:ascii="Times New Roman" w:hAnsi="Times New Roman" w:cs="Times New Roman"/>
                <w:sz w:val="24"/>
                <w:szCs w:val="24"/>
                <w:lang w:val="es-ES"/>
              </w:rPr>
              <w:t>8. Giá đất đất cơ sở sản xuất phi nông nghiệp các thửa đất bãi bồi ven biển</w:t>
            </w:r>
            <w:r w:rsidRPr="0056135F">
              <w:rPr>
                <w:rFonts w:ascii="Times New Roman" w:hAnsi="Times New Roman" w:cs="Times New Roman"/>
                <w:color w:val="000000"/>
                <w:sz w:val="24"/>
                <w:szCs w:val="24"/>
              </w:rPr>
              <w:t>.</w:t>
            </w:r>
          </w:p>
          <w:p w14:paraId="59DC626A" w14:textId="77777777" w:rsidR="0075152C" w:rsidRPr="0056135F" w:rsidRDefault="007973FE"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 xml:space="preserve">9. </w:t>
            </w:r>
            <w:r w:rsidR="0075152C" w:rsidRPr="0056135F">
              <w:rPr>
                <w:rFonts w:ascii="Times New Roman" w:hAnsi="Times New Roman" w:cs="Times New Roman"/>
                <w:sz w:val="24"/>
                <w:szCs w:val="24"/>
              </w:rPr>
              <w:t>Giá các loại đất sử dụng vào mục đích công cộng có mục đích kinh doanh.</w:t>
            </w:r>
          </w:p>
          <w:p w14:paraId="3325BE95" w14:textId="77777777" w:rsidR="004741EA" w:rsidRPr="0056135F" w:rsidRDefault="0075152C"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10. Giá đất cơ sở y tế; đất xây dựng cơ sở giáo dục và đào tạo</w:t>
            </w:r>
            <w:r w:rsidR="00035422" w:rsidRPr="0056135F">
              <w:rPr>
                <w:rFonts w:ascii="Times New Roman" w:hAnsi="Times New Roman" w:cs="Times New Roman"/>
                <w:sz w:val="24"/>
                <w:szCs w:val="24"/>
              </w:rPr>
              <w:t xml:space="preserve"> </w:t>
            </w:r>
            <w:r w:rsidRPr="0056135F">
              <w:rPr>
                <w:rFonts w:ascii="Times New Roman" w:hAnsi="Times New Roman" w:cs="Times New Roman"/>
                <w:sz w:val="24"/>
                <w:szCs w:val="24"/>
              </w:rPr>
              <w:t>.</w:t>
            </w:r>
          </w:p>
          <w:p w14:paraId="77A2A58D" w14:textId="7E25C667" w:rsidR="0075152C" w:rsidRPr="0056135F" w:rsidRDefault="0075152C" w:rsidP="00D10A44">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11. Giá các loại đất công trình sự nghiệp khác (không phải là đất cơ sở y tế; đất xây dựng cơ sở giáo dục và đào tạo)</w:t>
            </w:r>
            <w:r w:rsidR="008C3A2B" w:rsidRPr="0056135F">
              <w:rPr>
                <w:rFonts w:ascii="Times New Roman" w:hAnsi="Times New Roman" w:cs="Times New Roman"/>
                <w:sz w:val="24"/>
                <w:szCs w:val="24"/>
              </w:rPr>
              <w:t>.</w:t>
            </w:r>
          </w:p>
          <w:p w14:paraId="5582CB76" w14:textId="77777777" w:rsidR="0075152C" w:rsidRPr="0056135F" w:rsidRDefault="0075152C"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12. Giá đất tôn giáo, đất tín ngưỡng.</w:t>
            </w:r>
          </w:p>
          <w:p w14:paraId="23B8C58E" w14:textId="133434E7" w:rsidR="0075152C" w:rsidRPr="0056135F" w:rsidRDefault="00935909"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 xml:space="preserve">13. </w:t>
            </w:r>
            <w:r w:rsidR="008C3A2B" w:rsidRPr="0056135F">
              <w:rPr>
                <w:rFonts w:ascii="Times New Roman" w:hAnsi="Times New Roman" w:cs="Times New Roman"/>
                <w:sz w:val="24"/>
                <w:szCs w:val="24"/>
              </w:rPr>
              <w:t>Giá</w:t>
            </w:r>
            <w:r w:rsidR="00250614" w:rsidRPr="0056135F">
              <w:rPr>
                <w:rFonts w:ascii="Times New Roman" w:hAnsi="Times New Roman" w:cs="Times New Roman"/>
                <w:sz w:val="24"/>
                <w:szCs w:val="24"/>
              </w:rPr>
              <w:t xml:space="preserve"> </w:t>
            </w:r>
            <w:r w:rsidR="0075152C" w:rsidRPr="0056135F">
              <w:rPr>
                <w:rFonts w:ascii="Times New Roman" w:hAnsi="Times New Roman" w:cs="Times New Roman"/>
                <w:sz w:val="24"/>
                <w:szCs w:val="24"/>
              </w:rPr>
              <w:t>đất nghĩa trang, nhà tang lễ, cơ sở hỏa táng, đất cơ sở lưu trữ tro cốt</w:t>
            </w:r>
            <w:r w:rsidR="00D10A44" w:rsidRPr="0056135F">
              <w:rPr>
                <w:rFonts w:ascii="Times New Roman" w:hAnsi="Times New Roman" w:cs="Times New Roman"/>
                <w:sz w:val="24"/>
                <w:szCs w:val="24"/>
              </w:rPr>
              <w:t>.</w:t>
            </w:r>
          </w:p>
          <w:p w14:paraId="196BA522" w14:textId="77777777" w:rsidR="00D10A44" w:rsidRPr="0056135F" w:rsidRDefault="00315CA3"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14. Đất sông, ngòi, kênh, rạch, suối, đất có mặt nước ven biển, mặt nước ven biển và mặt nước chuyên dùng khi sử dụng vào mục đích nuôi trồng thủy sản.</w:t>
            </w:r>
          </w:p>
          <w:p w14:paraId="2ECCA51B" w14:textId="26391606" w:rsidR="00315CA3" w:rsidRPr="0056135F" w:rsidRDefault="00315CA3" w:rsidP="004741EA">
            <w:pPr>
              <w:widowControl w:val="0"/>
              <w:tabs>
                <w:tab w:val="left" w:pos="0"/>
                <w:tab w:val="left" w:pos="993"/>
              </w:tabs>
              <w:spacing w:after="0" w:line="240" w:lineRule="auto"/>
              <w:jc w:val="both"/>
              <w:rPr>
                <w:rFonts w:ascii="Times New Roman" w:hAnsi="Times New Roman" w:cs="Times New Roman"/>
                <w:sz w:val="24"/>
                <w:szCs w:val="24"/>
              </w:rPr>
            </w:pPr>
            <w:r w:rsidRPr="0056135F">
              <w:rPr>
                <w:rFonts w:ascii="Times New Roman" w:hAnsi="Times New Roman" w:cs="Times New Roman"/>
                <w:sz w:val="24"/>
                <w:szCs w:val="24"/>
              </w:rPr>
              <w:t xml:space="preserve">15. Giá </w:t>
            </w:r>
            <w:r w:rsidR="008C3A2B" w:rsidRPr="0056135F">
              <w:rPr>
                <w:rFonts w:ascii="Times New Roman" w:hAnsi="Times New Roman" w:cs="Times New Roman"/>
                <w:sz w:val="24"/>
                <w:szCs w:val="24"/>
              </w:rPr>
              <w:t>đ</w:t>
            </w:r>
            <w:r w:rsidRPr="0056135F">
              <w:rPr>
                <w:rFonts w:ascii="Times New Roman" w:hAnsi="Times New Roman" w:cs="Times New Roman"/>
                <w:sz w:val="24"/>
                <w:szCs w:val="24"/>
              </w:rPr>
              <w:t>ất phi nông nghiệp khác.</w:t>
            </w:r>
          </w:p>
          <w:p w14:paraId="6C61EDC1" w14:textId="3F98FD77" w:rsidR="00315CA3" w:rsidRPr="0056135F" w:rsidRDefault="00315CA3" w:rsidP="004741EA">
            <w:pPr>
              <w:widowControl w:val="0"/>
              <w:tabs>
                <w:tab w:val="left" w:pos="0"/>
                <w:tab w:val="left" w:pos="993"/>
              </w:tabs>
              <w:spacing w:after="0" w:line="240" w:lineRule="auto"/>
              <w:jc w:val="both"/>
              <w:rPr>
                <w:rFonts w:ascii="Times New Roman" w:hAnsi="Times New Roman" w:cs="Times New Roman"/>
                <w:iCs/>
                <w:sz w:val="24"/>
                <w:szCs w:val="24"/>
              </w:rPr>
            </w:pPr>
            <w:r w:rsidRPr="0056135F">
              <w:rPr>
                <w:rFonts w:ascii="Times New Roman" w:hAnsi="Times New Roman" w:cs="Times New Roman"/>
                <w:sz w:val="24"/>
                <w:szCs w:val="24"/>
              </w:rPr>
              <w:t xml:space="preserve">16. </w:t>
            </w:r>
            <w:r w:rsidR="008C3A2B" w:rsidRPr="0056135F">
              <w:rPr>
                <w:rFonts w:ascii="Times New Roman" w:hAnsi="Times New Roman" w:cs="Times New Roman"/>
                <w:sz w:val="24"/>
                <w:szCs w:val="24"/>
              </w:rPr>
              <w:t>Giá đất chưa sử dụng.</w:t>
            </w:r>
          </w:p>
        </w:tc>
      </w:tr>
      <w:tr w:rsidR="006F269A" w:rsidRPr="00CE42A9" w14:paraId="5718578E" w14:textId="08190567" w:rsidTr="00CE42A9">
        <w:tc>
          <w:tcPr>
            <w:tcW w:w="578" w:type="dxa"/>
          </w:tcPr>
          <w:p w14:paraId="1D76BBB8" w14:textId="77777777" w:rsidR="0097020F" w:rsidRPr="00CE42A9" w:rsidRDefault="0097020F" w:rsidP="000D4F78">
            <w:pPr>
              <w:widowControl w:val="0"/>
              <w:tabs>
                <w:tab w:val="left" w:pos="0"/>
              </w:tabs>
              <w:spacing w:after="0" w:line="240" w:lineRule="auto"/>
              <w:jc w:val="center"/>
              <w:outlineLvl w:val="2"/>
              <w:rPr>
                <w:rFonts w:ascii="Times New Roman" w:hAnsi="Times New Roman" w:cs="Times New Roman"/>
                <w:b/>
                <w:spacing w:val="-6"/>
                <w:sz w:val="24"/>
                <w:szCs w:val="24"/>
                <w:lang w:val="es-ES"/>
              </w:rPr>
            </w:pPr>
          </w:p>
        </w:tc>
        <w:tc>
          <w:tcPr>
            <w:tcW w:w="4910" w:type="dxa"/>
          </w:tcPr>
          <w:p w14:paraId="44BB0E17" w14:textId="2834697A" w:rsidR="0097020F" w:rsidRPr="00CE42A9" w:rsidRDefault="00F870AA" w:rsidP="000924DD">
            <w:pPr>
              <w:widowControl w:val="0"/>
              <w:tabs>
                <w:tab w:val="left" w:pos="0"/>
              </w:tabs>
              <w:spacing w:after="0" w:line="240" w:lineRule="auto"/>
              <w:jc w:val="both"/>
              <w:outlineLvl w:val="2"/>
              <w:rPr>
                <w:rFonts w:ascii="Times New Roman" w:hAnsi="Times New Roman" w:cs="Times New Roman"/>
                <w:b/>
                <w:spacing w:val="-6"/>
                <w:sz w:val="24"/>
                <w:szCs w:val="24"/>
                <w:lang w:val="es-ES"/>
              </w:rPr>
            </w:pPr>
            <w:bookmarkStart w:id="8" w:name="_Toc107651131"/>
            <w:bookmarkStart w:id="9" w:name="_Toc112138475"/>
            <w:bookmarkStart w:id="10" w:name="_Toc114566779"/>
            <w:bookmarkStart w:id="11" w:name="_Toc115079942"/>
            <w:bookmarkStart w:id="12" w:name="_Toc115358111"/>
            <w:bookmarkStart w:id="13" w:name="_Toc120303369"/>
            <w:bookmarkStart w:id="14" w:name="_Toc130825060"/>
            <w:bookmarkStart w:id="15" w:name="_Toc149829052"/>
            <w:r>
              <w:rPr>
                <w:rFonts w:ascii="Times New Roman" w:hAnsi="Times New Roman" w:cs="Times New Roman"/>
                <w:b/>
                <w:spacing w:val="-6"/>
                <w:sz w:val="24"/>
                <w:szCs w:val="24"/>
                <w:lang w:val="es-ES"/>
              </w:rPr>
              <w:t>Khoản 2 Điều 20 Nghị định 71/2024/NĐ-CP được sửa đổi</w:t>
            </w:r>
            <w:r w:rsidR="00950115">
              <w:rPr>
                <w:rFonts w:ascii="Times New Roman" w:hAnsi="Times New Roman" w:cs="Times New Roman"/>
                <w:b/>
                <w:spacing w:val="-6"/>
                <w:sz w:val="24"/>
                <w:szCs w:val="24"/>
                <w:lang w:val="es-ES"/>
              </w:rPr>
              <w:t xml:space="preserve">, bổ sung tại </w:t>
            </w:r>
            <w:r w:rsidR="00FE54D3">
              <w:rPr>
                <w:rFonts w:ascii="Times New Roman" w:hAnsi="Times New Roman" w:cs="Times New Roman"/>
                <w:b/>
                <w:spacing w:val="-6"/>
                <w:sz w:val="24"/>
                <w:szCs w:val="24"/>
                <w:lang w:val="es-ES"/>
              </w:rPr>
              <w:t>khoản 11 Điều 1 Nghị định số 226/2025/NĐ-CP</w:t>
            </w:r>
            <w:bookmarkEnd w:id="8"/>
            <w:bookmarkEnd w:id="9"/>
            <w:bookmarkEnd w:id="10"/>
            <w:bookmarkEnd w:id="11"/>
            <w:bookmarkEnd w:id="12"/>
            <w:bookmarkEnd w:id="13"/>
            <w:bookmarkEnd w:id="14"/>
            <w:bookmarkEnd w:id="15"/>
          </w:p>
        </w:tc>
        <w:tc>
          <w:tcPr>
            <w:tcW w:w="4910" w:type="dxa"/>
          </w:tcPr>
          <w:p w14:paraId="58A42456" w14:textId="1B4A25D5" w:rsidR="0097020F" w:rsidRPr="00FF7746" w:rsidRDefault="0097020F" w:rsidP="00FF7746">
            <w:pPr>
              <w:spacing w:before="120" w:line="252" w:lineRule="auto"/>
              <w:jc w:val="both"/>
              <w:rPr>
                <w:rFonts w:ascii="Times New Roman" w:hAnsi="Times New Roman" w:cs="Times New Roman"/>
                <w:b/>
                <w:sz w:val="24"/>
                <w:szCs w:val="24"/>
              </w:rPr>
            </w:pPr>
          </w:p>
        </w:tc>
        <w:tc>
          <w:tcPr>
            <w:tcW w:w="4910" w:type="dxa"/>
          </w:tcPr>
          <w:p w14:paraId="42F0F338" w14:textId="77777777" w:rsidR="0097020F" w:rsidRPr="00CE42A9" w:rsidRDefault="0097020F" w:rsidP="000D4F78">
            <w:pPr>
              <w:widowControl w:val="0"/>
              <w:tabs>
                <w:tab w:val="left" w:pos="0"/>
              </w:tabs>
              <w:spacing w:after="0" w:line="240" w:lineRule="auto"/>
              <w:jc w:val="both"/>
              <w:outlineLvl w:val="2"/>
              <w:rPr>
                <w:rFonts w:ascii="Times New Roman" w:hAnsi="Times New Roman" w:cs="Times New Roman"/>
                <w:b/>
                <w:spacing w:val="-6"/>
                <w:sz w:val="24"/>
                <w:szCs w:val="24"/>
                <w:lang w:val="es-ES"/>
              </w:rPr>
            </w:pPr>
          </w:p>
        </w:tc>
      </w:tr>
      <w:tr w:rsidR="006F269A" w:rsidRPr="00CE42A9" w14:paraId="6CC7211E" w14:textId="077D1540" w:rsidTr="00CE42A9">
        <w:tc>
          <w:tcPr>
            <w:tcW w:w="578" w:type="dxa"/>
          </w:tcPr>
          <w:p w14:paraId="23DC11B5" w14:textId="77777777" w:rsidR="0097020F" w:rsidRPr="00CE42A9" w:rsidRDefault="0097020F" w:rsidP="000D4F78">
            <w:pPr>
              <w:widowControl w:val="0"/>
              <w:tabs>
                <w:tab w:val="left" w:pos="0"/>
              </w:tabs>
              <w:spacing w:after="0" w:line="240" w:lineRule="auto"/>
              <w:jc w:val="center"/>
              <w:rPr>
                <w:rFonts w:ascii="Times New Roman" w:hAnsi="Times New Roman" w:cs="Times New Roman"/>
                <w:sz w:val="24"/>
                <w:szCs w:val="24"/>
                <w:lang w:val="es-ES"/>
              </w:rPr>
            </w:pPr>
          </w:p>
        </w:tc>
        <w:tc>
          <w:tcPr>
            <w:tcW w:w="4910" w:type="dxa"/>
          </w:tcPr>
          <w:p w14:paraId="5A081E57" w14:textId="77777777" w:rsidR="00FE54D3" w:rsidRPr="00FE54D3" w:rsidRDefault="00FE54D3" w:rsidP="00FE54D3">
            <w:pPr>
              <w:widowControl w:val="0"/>
              <w:tabs>
                <w:tab w:val="left" w:pos="0"/>
                <w:tab w:val="left" w:pos="993"/>
              </w:tabs>
              <w:spacing w:after="0" w:line="240" w:lineRule="auto"/>
              <w:jc w:val="both"/>
              <w:rPr>
                <w:rFonts w:ascii="Times New Roman" w:hAnsi="Times New Roman" w:cs="Times New Roman"/>
                <w:sz w:val="24"/>
                <w:szCs w:val="24"/>
              </w:rPr>
            </w:pPr>
            <w:r w:rsidRPr="00F2501E">
              <w:rPr>
                <w:rFonts w:ascii="Times New Roman" w:hAnsi="Times New Roman" w:cs="Times New Roman"/>
              </w:rPr>
              <w:t>“</w:t>
            </w:r>
            <w:r w:rsidRPr="00F2501E">
              <w:rPr>
                <w:rFonts w:ascii="Times New Roman" w:hAnsi="Times New Roman" w:cs="Times New Roman"/>
                <w:sz w:val="24"/>
                <w:szCs w:val="24"/>
              </w:rPr>
              <w:t>2</w:t>
            </w:r>
            <w:r w:rsidRPr="00FE54D3">
              <w:rPr>
                <w:rFonts w:ascii="Times New Roman" w:hAnsi="Times New Roman" w:cs="Times New Roman"/>
                <w:sz w:val="24"/>
                <w:szCs w:val="24"/>
              </w:rPr>
              <w:t xml:space="preserve">. Căn cứ quy định tại khoản 1 Điều này và tình hình thực tế tại địa phương, </w:t>
            </w:r>
            <w:r w:rsidRPr="00F2501E">
              <w:rPr>
                <w:rFonts w:ascii="Times New Roman" w:hAnsi="Times New Roman" w:cs="Times New Roman"/>
                <w:sz w:val="24"/>
                <w:szCs w:val="24"/>
                <w:u w:val="single"/>
              </w:rPr>
              <w:t xml:space="preserve">Hội đồng nhân dân </w:t>
            </w:r>
            <w:r w:rsidRPr="00F2501E">
              <w:rPr>
                <w:rFonts w:ascii="Times New Roman" w:hAnsi="Times New Roman" w:cs="Times New Roman"/>
                <w:sz w:val="24"/>
                <w:szCs w:val="24"/>
                <w:u w:val="single"/>
              </w:rPr>
              <w:lastRenderedPageBreak/>
              <w:t>cấp tỉnh quy định tiêu chí cụ thể để xác định vị trí đối với từng loại đất, số lượng vị trí đất trong bảng giá đất đồng thời với việc quyết định bảng giá đất.</w:t>
            </w:r>
            <w:r w:rsidRPr="00FE54D3">
              <w:rPr>
                <w:rFonts w:ascii="Times New Roman" w:hAnsi="Times New Roman" w:cs="Times New Roman"/>
                <w:sz w:val="24"/>
                <w:szCs w:val="24"/>
              </w:rPr>
              <w:t xml:space="preserve">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14:paraId="0480E639" w14:textId="77777777" w:rsidR="00FE54D3" w:rsidRPr="00FE54D3" w:rsidRDefault="00FE54D3" w:rsidP="00FE54D3">
            <w:pPr>
              <w:widowControl w:val="0"/>
              <w:tabs>
                <w:tab w:val="left" w:pos="0"/>
                <w:tab w:val="left" w:pos="993"/>
              </w:tabs>
              <w:spacing w:after="0" w:line="240" w:lineRule="auto"/>
              <w:jc w:val="both"/>
              <w:rPr>
                <w:rFonts w:ascii="Times New Roman" w:hAnsi="Times New Roman" w:cs="Times New Roman"/>
                <w:sz w:val="24"/>
                <w:szCs w:val="24"/>
              </w:rPr>
            </w:pPr>
            <w:r w:rsidRPr="00FE54D3">
              <w:rPr>
                <w:rFonts w:ascii="Times New Roman" w:hAnsi="Times New Roman" w:cs="Times New Roman"/>
                <w:sz w:val="24"/>
                <w:szCs w:val="24"/>
              </w:rP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14:paraId="600CBA6C" w14:textId="77777777" w:rsidR="00FE54D3" w:rsidRPr="00FE54D3" w:rsidRDefault="00FE54D3" w:rsidP="00FE54D3">
            <w:pPr>
              <w:widowControl w:val="0"/>
              <w:tabs>
                <w:tab w:val="left" w:pos="0"/>
                <w:tab w:val="left" w:pos="993"/>
              </w:tabs>
              <w:spacing w:after="0" w:line="240" w:lineRule="auto"/>
              <w:jc w:val="both"/>
              <w:rPr>
                <w:rFonts w:ascii="Times New Roman" w:hAnsi="Times New Roman" w:cs="Times New Roman"/>
                <w:sz w:val="24"/>
                <w:szCs w:val="24"/>
              </w:rPr>
            </w:pPr>
            <w:r w:rsidRPr="00FE54D3">
              <w:rPr>
                <w:rFonts w:ascii="Times New Roman" w:hAnsi="Times New Roman" w:cs="Times New Roman"/>
                <w:sz w:val="24"/>
                <w:szCs w:val="24"/>
              </w:rPr>
              <w:t>b) Thửa đất ở có các yếu tố thuận lợi hơn hoặc kém thuận lợi hơn về các yếu tố ảnh hưởng đến giá đất so với các thửa đất ở có cùng vị trí đất trong bảng giá đất.”.</w:t>
            </w:r>
          </w:p>
          <w:p w14:paraId="093FB9CA" w14:textId="29A25A1D" w:rsidR="0097020F" w:rsidRPr="00CE42A9" w:rsidRDefault="0097020F" w:rsidP="000D4F78">
            <w:pPr>
              <w:widowControl w:val="0"/>
              <w:tabs>
                <w:tab w:val="left" w:pos="0"/>
              </w:tabs>
              <w:spacing w:after="0" w:line="240" w:lineRule="auto"/>
              <w:jc w:val="both"/>
              <w:rPr>
                <w:rFonts w:ascii="Times New Roman" w:hAnsi="Times New Roman" w:cs="Times New Roman"/>
                <w:sz w:val="24"/>
                <w:szCs w:val="24"/>
                <w:lang w:val="es-ES"/>
              </w:rPr>
            </w:pPr>
          </w:p>
        </w:tc>
        <w:tc>
          <w:tcPr>
            <w:tcW w:w="4910" w:type="dxa"/>
          </w:tcPr>
          <w:p w14:paraId="3607806C" w14:textId="68C86FF4" w:rsidR="0097020F" w:rsidRPr="007B11B5" w:rsidRDefault="00AE0F84" w:rsidP="00226B96">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Quy định về nguyên tắc xác định vị trí </w:t>
            </w:r>
          </w:p>
        </w:tc>
        <w:tc>
          <w:tcPr>
            <w:tcW w:w="4910" w:type="dxa"/>
          </w:tcPr>
          <w:p w14:paraId="04063C2C" w14:textId="0E09F306" w:rsidR="00AE0F84" w:rsidRDefault="00AE0F84" w:rsidP="000D4F78">
            <w:pPr>
              <w:widowControl w:val="0"/>
              <w:tabs>
                <w:tab w:val="left" w:pos="0"/>
              </w:tabs>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Quy định cụ thể về nguyên tắc xác định vị trí đối với đất ở; phân lớp đối với đất ở, đất phi nông </w:t>
            </w:r>
            <w:r>
              <w:rPr>
                <w:rFonts w:ascii="Times New Roman" w:hAnsi="Times New Roman" w:cs="Times New Roman"/>
                <w:sz w:val="24"/>
                <w:szCs w:val="24"/>
                <w:lang w:val="es-ES"/>
              </w:rPr>
              <w:lastRenderedPageBreak/>
              <w:t xml:space="preserve">nghiệp không phải là đất ở. </w:t>
            </w:r>
          </w:p>
          <w:p w14:paraId="64A4FD55" w14:textId="1FA6037E" w:rsidR="0097020F" w:rsidRPr="00CE42A9" w:rsidRDefault="00AE0F84" w:rsidP="000D4F78">
            <w:pPr>
              <w:widowControl w:val="0"/>
              <w:tabs>
                <w:tab w:val="left" w:pos="0"/>
              </w:tabs>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Quy định đối với số trường hợp có yếu tố thuận lợi hơn hoặc kém </w:t>
            </w:r>
            <w:r w:rsidRPr="00FE54D3">
              <w:rPr>
                <w:rFonts w:ascii="Times New Roman" w:hAnsi="Times New Roman" w:cs="Times New Roman"/>
                <w:sz w:val="24"/>
                <w:szCs w:val="24"/>
              </w:rPr>
              <w:t>thuận lợi hơn về các yếu tố ảnh hưởng đến giá đất so với các thửa đất ở có cùng vị trí đất trong bảng giá đất</w:t>
            </w:r>
            <w:r>
              <w:rPr>
                <w:rFonts w:ascii="Times New Roman" w:hAnsi="Times New Roman" w:cs="Times New Roman"/>
                <w:sz w:val="24"/>
                <w:szCs w:val="24"/>
              </w:rPr>
              <w:t>.</w:t>
            </w:r>
          </w:p>
        </w:tc>
      </w:tr>
    </w:tbl>
    <w:p w14:paraId="49DDFBD6" w14:textId="1AE31008" w:rsidR="00961998" w:rsidRPr="001E3D19" w:rsidRDefault="00961998" w:rsidP="00226B96">
      <w:pPr>
        <w:spacing w:line="240" w:lineRule="auto"/>
        <w:rPr>
          <w:rFonts w:ascii="Times New Roman" w:hAnsi="Times New Roman" w:cs="Times New Roman"/>
          <w:sz w:val="26"/>
          <w:szCs w:val="26"/>
          <w:lang w:val="it-IT"/>
        </w:rPr>
      </w:pPr>
    </w:p>
    <w:sectPr w:rsidR="00961998" w:rsidRPr="001E3D19" w:rsidSect="008B0C0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19F6" w14:textId="77777777" w:rsidR="00842EDA" w:rsidRDefault="00842EDA">
      <w:pPr>
        <w:spacing w:line="240" w:lineRule="auto"/>
        <w:ind w:hanging="2"/>
      </w:pPr>
      <w:r>
        <w:separator/>
      </w:r>
    </w:p>
  </w:endnote>
  <w:endnote w:type="continuationSeparator" w:id="0">
    <w:p w14:paraId="22611BF8" w14:textId="77777777" w:rsidR="00842EDA" w:rsidRDefault="00842EDA">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rialH">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5773" w14:textId="77777777" w:rsidR="008E0BBF" w:rsidRDefault="008E0BBF">
    <w:pPr>
      <w:pBdr>
        <w:top w:val="nil"/>
        <w:left w:val="nil"/>
        <w:bottom w:val="nil"/>
        <w:right w:val="nil"/>
        <w:between w:val="nil"/>
      </w:pBdr>
      <w:tabs>
        <w:tab w:val="center" w:pos="4153"/>
        <w:tab w:val="right" w:pos="8306"/>
      </w:tabs>
      <w:spacing w:line="240" w:lineRule="auto"/>
      <w:ind w:hanging="2"/>
      <w:jc w:val="right"/>
      <w:rPr>
        <w:color w:val="000000"/>
      </w:rPr>
    </w:pPr>
    <w:r>
      <w:rPr>
        <w:color w:val="000000"/>
      </w:rPr>
      <w:fldChar w:fldCharType="begin"/>
    </w:r>
    <w:r>
      <w:rPr>
        <w:color w:val="000000"/>
      </w:rPr>
      <w:instrText>PAGE</w:instrText>
    </w:r>
    <w:r>
      <w:rPr>
        <w:color w:val="000000"/>
      </w:rPr>
      <w:fldChar w:fldCharType="end"/>
    </w:r>
  </w:p>
  <w:p w14:paraId="2B2FC85F" w14:textId="77777777" w:rsidR="008E0BBF" w:rsidRDefault="008E0BBF">
    <w:pPr>
      <w:pBdr>
        <w:top w:val="nil"/>
        <w:left w:val="nil"/>
        <w:bottom w:val="nil"/>
        <w:right w:val="nil"/>
        <w:between w:val="nil"/>
      </w:pBdr>
      <w:tabs>
        <w:tab w:val="center" w:pos="4153"/>
        <w:tab w:val="right" w:pos="8306"/>
      </w:tabs>
      <w:spacing w:line="240" w:lineRule="auto"/>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6EF6" w14:textId="77777777" w:rsidR="008E0BBF" w:rsidRDefault="008E0BBF">
    <w:pPr>
      <w:pBdr>
        <w:top w:val="nil"/>
        <w:left w:val="nil"/>
        <w:bottom w:val="nil"/>
        <w:right w:val="nil"/>
        <w:between w:val="nil"/>
      </w:pBdr>
      <w:tabs>
        <w:tab w:val="center" w:pos="4153"/>
        <w:tab w:val="right" w:pos="8306"/>
      </w:tabs>
      <w:spacing w:line="240" w:lineRule="auto"/>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EEEE" w14:textId="77777777" w:rsidR="008E0BBF" w:rsidRDefault="008E0BBF" w:rsidP="00893647">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BB7F" w14:textId="77777777" w:rsidR="00842EDA" w:rsidRDefault="00842EDA">
      <w:pPr>
        <w:spacing w:line="240" w:lineRule="auto"/>
        <w:ind w:hanging="2"/>
      </w:pPr>
      <w:r>
        <w:separator/>
      </w:r>
    </w:p>
  </w:footnote>
  <w:footnote w:type="continuationSeparator" w:id="0">
    <w:p w14:paraId="5EFBB110" w14:textId="77777777" w:rsidR="00842EDA" w:rsidRDefault="00842EDA">
      <w:pPr>
        <w:spacing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DFFC" w14:textId="77777777" w:rsidR="008E0BBF" w:rsidRDefault="008E0BBF" w:rsidP="0089364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354928"/>
      <w:docPartObj>
        <w:docPartGallery w:val="Page Numbers (Top of Page)"/>
        <w:docPartUnique/>
      </w:docPartObj>
    </w:sdtPr>
    <w:sdtEndPr>
      <w:rPr>
        <w:noProof/>
      </w:rPr>
    </w:sdtEndPr>
    <w:sdtContent>
      <w:p w14:paraId="53CFD090" w14:textId="30F75E81" w:rsidR="008E0BBF" w:rsidRDefault="008E0BBF" w:rsidP="00893647">
        <w:pPr>
          <w:pStyle w:val="Header"/>
          <w:ind w:hanging="2"/>
          <w:jc w:val="center"/>
        </w:pPr>
        <w:r>
          <w:fldChar w:fldCharType="begin"/>
        </w:r>
        <w:r>
          <w:instrText xml:space="preserve"> PAGE   \* MERGEFORMAT </w:instrText>
        </w:r>
        <w:r>
          <w:fldChar w:fldCharType="separate"/>
        </w:r>
        <w:r w:rsidR="00AE0F84">
          <w:rPr>
            <w:noProof/>
          </w:rPr>
          <w:t>3</w:t>
        </w:r>
        <w:r>
          <w:rPr>
            <w:noProof/>
          </w:rPr>
          <w:fldChar w:fldCharType="end"/>
        </w:r>
      </w:p>
    </w:sdtContent>
  </w:sdt>
  <w:p w14:paraId="22FEAB89" w14:textId="77777777" w:rsidR="008E0BBF" w:rsidRDefault="008E0BBF" w:rsidP="00893647">
    <w:pPr>
      <w:pStyle w:val="Heade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B14" w14:textId="77777777" w:rsidR="008E0BBF" w:rsidRDefault="008E0BBF" w:rsidP="00893647">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0208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98"/>
    <w:rsid w:val="0001501D"/>
    <w:rsid w:val="000150C7"/>
    <w:rsid w:val="00023145"/>
    <w:rsid w:val="00023D91"/>
    <w:rsid w:val="00027D66"/>
    <w:rsid w:val="00035422"/>
    <w:rsid w:val="00046DBD"/>
    <w:rsid w:val="000543B2"/>
    <w:rsid w:val="000564F9"/>
    <w:rsid w:val="00063D98"/>
    <w:rsid w:val="000654D7"/>
    <w:rsid w:val="0006573B"/>
    <w:rsid w:val="00074A2F"/>
    <w:rsid w:val="000924DD"/>
    <w:rsid w:val="00093CF3"/>
    <w:rsid w:val="000A28A8"/>
    <w:rsid w:val="000A4408"/>
    <w:rsid w:val="000C032B"/>
    <w:rsid w:val="000C390C"/>
    <w:rsid w:val="000D4F78"/>
    <w:rsid w:val="000D58A5"/>
    <w:rsid w:val="000D661C"/>
    <w:rsid w:val="000D6D88"/>
    <w:rsid w:val="000F0612"/>
    <w:rsid w:val="000F6085"/>
    <w:rsid w:val="00105916"/>
    <w:rsid w:val="001110A5"/>
    <w:rsid w:val="00130557"/>
    <w:rsid w:val="0013112E"/>
    <w:rsid w:val="001400DC"/>
    <w:rsid w:val="00142E0E"/>
    <w:rsid w:val="00147C36"/>
    <w:rsid w:val="0015606C"/>
    <w:rsid w:val="001662F2"/>
    <w:rsid w:val="00170C68"/>
    <w:rsid w:val="00175EC3"/>
    <w:rsid w:val="00185889"/>
    <w:rsid w:val="00186F1E"/>
    <w:rsid w:val="00187B76"/>
    <w:rsid w:val="00194098"/>
    <w:rsid w:val="00194FAC"/>
    <w:rsid w:val="001B52EB"/>
    <w:rsid w:val="001B58EC"/>
    <w:rsid w:val="001B7331"/>
    <w:rsid w:val="001C7185"/>
    <w:rsid w:val="001D01B2"/>
    <w:rsid w:val="001D168E"/>
    <w:rsid w:val="001E1F7A"/>
    <w:rsid w:val="001E3427"/>
    <w:rsid w:val="001E3D19"/>
    <w:rsid w:val="001E6572"/>
    <w:rsid w:val="001F725F"/>
    <w:rsid w:val="002045F4"/>
    <w:rsid w:val="0021220E"/>
    <w:rsid w:val="00215E90"/>
    <w:rsid w:val="00226B96"/>
    <w:rsid w:val="002318CA"/>
    <w:rsid w:val="0024727D"/>
    <w:rsid w:val="00250157"/>
    <w:rsid w:val="00250614"/>
    <w:rsid w:val="00255742"/>
    <w:rsid w:val="0026666E"/>
    <w:rsid w:val="00266A1D"/>
    <w:rsid w:val="00274369"/>
    <w:rsid w:val="0027480F"/>
    <w:rsid w:val="00275EFC"/>
    <w:rsid w:val="00281DDA"/>
    <w:rsid w:val="002909BC"/>
    <w:rsid w:val="00290F4D"/>
    <w:rsid w:val="00293C08"/>
    <w:rsid w:val="00293E7F"/>
    <w:rsid w:val="002A7CE2"/>
    <w:rsid w:val="002B4DAA"/>
    <w:rsid w:val="002B5CA9"/>
    <w:rsid w:val="002C7CA0"/>
    <w:rsid w:val="002D1535"/>
    <w:rsid w:val="002D2E11"/>
    <w:rsid w:val="002D6B62"/>
    <w:rsid w:val="002E036C"/>
    <w:rsid w:val="002E2DD1"/>
    <w:rsid w:val="002E4D60"/>
    <w:rsid w:val="002E6AC9"/>
    <w:rsid w:val="002F0925"/>
    <w:rsid w:val="0030194F"/>
    <w:rsid w:val="00301C05"/>
    <w:rsid w:val="003145BE"/>
    <w:rsid w:val="003155B7"/>
    <w:rsid w:val="00315CA3"/>
    <w:rsid w:val="00316EFE"/>
    <w:rsid w:val="00317593"/>
    <w:rsid w:val="003219DD"/>
    <w:rsid w:val="00325400"/>
    <w:rsid w:val="00330629"/>
    <w:rsid w:val="00340964"/>
    <w:rsid w:val="00341284"/>
    <w:rsid w:val="00357B64"/>
    <w:rsid w:val="00366C4D"/>
    <w:rsid w:val="0037438E"/>
    <w:rsid w:val="00380B32"/>
    <w:rsid w:val="003917D8"/>
    <w:rsid w:val="003937B7"/>
    <w:rsid w:val="003965EF"/>
    <w:rsid w:val="003A0C9B"/>
    <w:rsid w:val="003C162C"/>
    <w:rsid w:val="003D4208"/>
    <w:rsid w:val="003D469F"/>
    <w:rsid w:val="003D57ED"/>
    <w:rsid w:val="00400E10"/>
    <w:rsid w:val="00402D1E"/>
    <w:rsid w:val="00403CD4"/>
    <w:rsid w:val="004046C3"/>
    <w:rsid w:val="004124E4"/>
    <w:rsid w:val="00415F33"/>
    <w:rsid w:val="004221F5"/>
    <w:rsid w:val="0043427E"/>
    <w:rsid w:val="004639A8"/>
    <w:rsid w:val="00464286"/>
    <w:rsid w:val="00466C89"/>
    <w:rsid w:val="004678CA"/>
    <w:rsid w:val="00471C69"/>
    <w:rsid w:val="004741EA"/>
    <w:rsid w:val="00477DC1"/>
    <w:rsid w:val="0048075B"/>
    <w:rsid w:val="00482F7E"/>
    <w:rsid w:val="00484CA9"/>
    <w:rsid w:val="004913A8"/>
    <w:rsid w:val="004A24B0"/>
    <w:rsid w:val="004A2A77"/>
    <w:rsid w:val="004A5314"/>
    <w:rsid w:val="004B070F"/>
    <w:rsid w:val="004B20EE"/>
    <w:rsid w:val="004B4F7B"/>
    <w:rsid w:val="004C370E"/>
    <w:rsid w:val="004C7747"/>
    <w:rsid w:val="004C7A20"/>
    <w:rsid w:val="004E4653"/>
    <w:rsid w:val="004E4E3A"/>
    <w:rsid w:val="004F58E3"/>
    <w:rsid w:val="004F64A3"/>
    <w:rsid w:val="004F6AC9"/>
    <w:rsid w:val="004F7BEA"/>
    <w:rsid w:val="0050319C"/>
    <w:rsid w:val="005072EE"/>
    <w:rsid w:val="0052100F"/>
    <w:rsid w:val="0052389C"/>
    <w:rsid w:val="0052393C"/>
    <w:rsid w:val="00541BA0"/>
    <w:rsid w:val="00547330"/>
    <w:rsid w:val="00551627"/>
    <w:rsid w:val="0056111C"/>
    <w:rsid w:val="0056135F"/>
    <w:rsid w:val="00562BA3"/>
    <w:rsid w:val="005637B5"/>
    <w:rsid w:val="00570778"/>
    <w:rsid w:val="00573676"/>
    <w:rsid w:val="005739DE"/>
    <w:rsid w:val="005801B2"/>
    <w:rsid w:val="00581DBD"/>
    <w:rsid w:val="00583770"/>
    <w:rsid w:val="00583A83"/>
    <w:rsid w:val="0058414E"/>
    <w:rsid w:val="005935A3"/>
    <w:rsid w:val="005A0DA1"/>
    <w:rsid w:val="005A75D2"/>
    <w:rsid w:val="005C32FC"/>
    <w:rsid w:val="005C4199"/>
    <w:rsid w:val="005C71DE"/>
    <w:rsid w:val="005E1BFC"/>
    <w:rsid w:val="005E4FDD"/>
    <w:rsid w:val="005E710C"/>
    <w:rsid w:val="005F0A9E"/>
    <w:rsid w:val="005F4FCE"/>
    <w:rsid w:val="00601AF6"/>
    <w:rsid w:val="006041FF"/>
    <w:rsid w:val="006061E1"/>
    <w:rsid w:val="00606560"/>
    <w:rsid w:val="00616F05"/>
    <w:rsid w:val="0062157B"/>
    <w:rsid w:val="00622522"/>
    <w:rsid w:val="00634005"/>
    <w:rsid w:val="0063427E"/>
    <w:rsid w:val="0063496C"/>
    <w:rsid w:val="006454D9"/>
    <w:rsid w:val="00646B45"/>
    <w:rsid w:val="00647C8D"/>
    <w:rsid w:val="006503F1"/>
    <w:rsid w:val="00651102"/>
    <w:rsid w:val="00654F3A"/>
    <w:rsid w:val="006613B9"/>
    <w:rsid w:val="00664783"/>
    <w:rsid w:val="00667DF3"/>
    <w:rsid w:val="00673DFC"/>
    <w:rsid w:val="00685DBC"/>
    <w:rsid w:val="006868E2"/>
    <w:rsid w:val="00692439"/>
    <w:rsid w:val="006A1B6E"/>
    <w:rsid w:val="006C6DE6"/>
    <w:rsid w:val="006D0361"/>
    <w:rsid w:val="006D0E3C"/>
    <w:rsid w:val="006D4169"/>
    <w:rsid w:val="006D4811"/>
    <w:rsid w:val="006D4A9A"/>
    <w:rsid w:val="006D5345"/>
    <w:rsid w:val="006E723F"/>
    <w:rsid w:val="006F269A"/>
    <w:rsid w:val="006F732D"/>
    <w:rsid w:val="00700343"/>
    <w:rsid w:val="00704170"/>
    <w:rsid w:val="00710962"/>
    <w:rsid w:val="00712AE6"/>
    <w:rsid w:val="00715688"/>
    <w:rsid w:val="00732C48"/>
    <w:rsid w:val="00741625"/>
    <w:rsid w:val="007422C0"/>
    <w:rsid w:val="0075152C"/>
    <w:rsid w:val="0075269F"/>
    <w:rsid w:val="007561D7"/>
    <w:rsid w:val="007613E5"/>
    <w:rsid w:val="007679DB"/>
    <w:rsid w:val="007803CF"/>
    <w:rsid w:val="007819F7"/>
    <w:rsid w:val="0078206A"/>
    <w:rsid w:val="00795FC5"/>
    <w:rsid w:val="00796A8A"/>
    <w:rsid w:val="007973FE"/>
    <w:rsid w:val="007A3E08"/>
    <w:rsid w:val="007A5C69"/>
    <w:rsid w:val="007B11B5"/>
    <w:rsid w:val="007C6491"/>
    <w:rsid w:val="007D6616"/>
    <w:rsid w:val="007D7CF0"/>
    <w:rsid w:val="007E0007"/>
    <w:rsid w:val="007E36FE"/>
    <w:rsid w:val="007F43CF"/>
    <w:rsid w:val="007F764A"/>
    <w:rsid w:val="00801C02"/>
    <w:rsid w:val="008207A0"/>
    <w:rsid w:val="00821C73"/>
    <w:rsid w:val="008224D1"/>
    <w:rsid w:val="008227AD"/>
    <w:rsid w:val="008240C5"/>
    <w:rsid w:val="00830788"/>
    <w:rsid w:val="00830A03"/>
    <w:rsid w:val="00833F71"/>
    <w:rsid w:val="008351DC"/>
    <w:rsid w:val="00835701"/>
    <w:rsid w:val="00842991"/>
    <w:rsid w:val="00842EDA"/>
    <w:rsid w:val="008519DC"/>
    <w:rsid w:val="008607B4"/>
    <w:rsid w:val="00863F79"/>
    <w:rsid w:val="0089039C"/>
    <w:rsid w:val="00893647"/>
    <w:rsid w:val="008A07E9"/>
    <w:rsid w:val="008A1C19"/>
    <w:rsid w:val="008A25EE"/>
    <w:rsid w:val="008A3270"/>
    <w:rsid w:val="008A57B7"/>
    <w:rsid w:val="008B0C01"/>
    <w:rsid w:val="008B7053"/>
    <w:rsid w:val="008B7857"/>
    <w:rsid w:val="008C3A2B"/>
    <w:rsid w:val="008D0568"/>
    <w:rsid w:val="008E0BBF"/>
    <w:rsid w:val="008E15F3"/>
    <w:rsid w:val="008E1DF7"/>
    <w:rsid w:val="008E3B42"/>
    <w:rsid w:val="008F46B9"/>
    <w:rsid w:val="0090320D"/>
    <w:rsid w:val="00911DDE"/>
    <w:rsid w:val="0092207E"/>
    <w:rsid w:val="00923888"/>
    <w:rsid w:val="009251C7"/>
    <w:rsid w:val="00925E2F"/>
    <w:rsid w:val="009273ED"/>
    <w:rsid w:val="00934FCA"/>
    <w:rsid w:val="00935909"/>
    <w:rsid w:val="009415EE"/>
    <w:rsid w:val="00946DBC"/>
    <w:rsid w:val="00950115"/>
    <w:rsid w:val="0095773F"/>
    <w:rsid w:val="00961998"/>
    <w:rsid w:val="00961A46"/>
    <w:rsid w:val="009668B6"/>
    <w:rsid w:val="0097020F"/>
    <w:rsid w:val="009803D1"/>
    <w:rsid w:val="00991616"/>
    <w:rsid w:val="009964C2"/>
    <w:rsid w:val="00996BEF"/>
    <w:rsid w:val="009A5C8B"/>
    <w:rsid w:val="009A67A3"/>
    <w:rsid w:val="009C2E4B"/>
    <w:rsid w:val="009D05DF"/>
    <w:rsid w:val="009D63F5"/>
    <w:rsid w:val="009E7524"/>
    <w:rsid w:val="009F1E67"/>
    <w:rsid w:val="009F4443"/>
    <w:rsid w:val="009F4789"/>
    <w:rsid w:val="00A030CA"/>
    <w:rsid w:val="00A22682"/>
    <w:rsid w:val="00A25E48"/>
    <w:rsid w:val="00A5249F"/>
    <w:rsid w:val="00A56923"/>
    <w:rsid w:val="00A6127E"/>
    <w:rsid w:val="00A61DFD"/>
    <w:rsid w:val="00A668BE"/>
    <w:rsid w:val="00A74B12"/>
    <w:rsid w:val="00A82633"/>
    <w:rsid w:val="00A856CC"/>
    <w:rsid w:val="00A87A15"/>
    <w:rsid w:val="00A9218D"/>
    <w:rsid w:val="00AA5F01"/>
    <w:rsid w:val="00AB2187"/>
    <w:rsid w:val="00AB36BF"/>
    <w:rsid w:val="00AB5103"/>
    <w:rsid w:val="00AC3C1B"/>
    <w:rsid w:val="00AD0275"/>
    <w:rsid w:val="00AD2A6E"/>
    <w:rsid w:val="00AD7C0B"/>
    <w:rsid w:val="00AE0F84"/>
    <w:rsid w:val="00AE3F69"/>
    <w:rsid w:val="00AE64B2"/>
    <w:rsid w:val="00AF0943"/>
    <w:rsid w:val="00B014B6"/>
    <w:rsid w:val="00B0758F"/>
    <w:rsid w:val="00B16E3F"/>
    <w:rsid w:val="00B23B70"/>
    <w:rsid w:val="00B248E4"/>
    <w:rsid w:val="00B27E97"/>
    <w:rsid w:val="00B30116"/>
    <w:rsid w:val="00B40AFA"/>
    <w:rsid w:val="00B41C1D"/>
    <w:rsid w:val="00B43910"/>
    <w:rsid w:val="00B4544F"/>
    <w:rsid w:val="00B45C04"/>
    <w:rsid w:val="00B4606D"/>
    <w:rsid w:val="00B5057F"/>
    <w:rsid w:val="00B51DDC"/>
    <w:rsid w:val="00B56693"/>
    <w:rsid w:val="00B57FD5"/>
    <w:rsid w:val="00B77043"/>
    <w:rsid w:val="00B81111"/>
    <w:rsid w:val="00B8218B"/>
    <w:rsid w:val="00B86E83"/>
    <w:rsid w:val="00B93CE6"/>
    <w:rsid w:val="00B972CB"/>
    <w:rsid w:val="00BA50B6"/>
    <w:rsid w:val="00BA5AFD"/>
    <w:rsid w:val="00BA75D7"/>
    <w:rsid w:val="00BB0D77"/>
    <w:rsid w:val="00BB114D"/>
    <w:rsid w:val="00BB3AA5"/>
    <w:rsid w:val="00BB5763"/>
    <w:rsid w:val="00BD5561"/>
    <w:rsid w:val="00BE0A2E"/>
    <w:rsid w:val="00BE3416"/>
    <w:rsid w:val="00BE3766"/>
    <w:rsid w:val="00BF3DA2"/>
    <w:rsid w:val="00BF5928"/>
    <w:rsid w:val="00BF5952"/>
    <w:rsid w:val="00C02C12"/>
    <w:rsid w:val="00C075B2"/>
    <w:rsid w:val="00C1444F"/>
    <w:rsid w:val="00C1709C"/>
    <w:rsid w:val="00C27CF1"/>
    <w:rsid w:val="00C378FE"/>
    <w:rsid w:val="00C45948"/>
    <w:rsid w:val="00C50068"/>
    <w:rsid w:val="00C50D84"/>
    <w:rsid w:val="00C52518"/>
    <w:rsid w:val="00C644F5"/>
    <w:rsid w:val="00C67A88"/>
    <w:rsid w:val="00C73D1A"/>
    <w:rsid w:val="00C87F65"/>
    <w:rsid w:val="00C90D23"/>
    <w:rsid w:val="00C92BAC"/>
    <w:rsid w:val="00CA7213"/>
    <w:rsid w:val="00CB3AF7"/>
    <w:rsid w:val="00CC1C73"/>
    <w:rsid w:val="00CD499C"/>
    <w:rsid w:val="00CE1833"/>
    <w:rsid w:val="00CE3776"/>
    <w:rsid w:val="00CE42A9"/>
    <w:rsid w:val="00CE71E6"/>
    <w:rsid w:val="00CF060E"/>
    <w:rsid w:val="00CF5B4C"/>
    <w:rsid w:val="00D01516"/>
    <w:rsid w:val="00D03E16"/>
    <w:rsid w:val="00D04993"/>
    <w:rsid w:val="00D0671E"/>
    <w:rsid w:val="00D0774A"/>
    <w:rsid w:val="00D07A5F"/>
    <w:rsid w:val="00D10A44"/>
    <w:rsid w:val="00D12B11"/>
    <w:rsid w:val="00D15B7C"/>
    <w:rsid w:val="00D1719A"/>
    <w:rsid w:val="00D20410"/>
    <w:rsid w:val="00D215E0"/>
    <w:rsid w:val="00D2205F"/>
    <w:rsid w:val="00D26A48"/>
    <w:rsid w:val="00D30560"/>
    <w:rsid w:val="00D37985"/>
    <w:rsid w:val="00D453BF"/>
    <w:rsid w:val="00D531D7"/>
    <w:rsid w:val="00D53C42"/>
    <w:rsid w:val="00D53C51"/>
    <w:rsid w:val="00D54461"/>
    <w:rsid w:val="00D55740"/>
    <w:rsid w:val="00D63D9E"/>
    <w:rsid w:val="00D67A70"/>
    <w:rsid w:val="00D71C40"/>
    <w:rsid w:val="00D85492"/>
    <w:rsid w:val="00DA048A"/>
    <w:rsid w:val="00DA0AEC"/>
    <w:rsid w:val="00DB007B"/>
    <w:rsid w:val="00DC22D1"/>
    <w:rsid w:val="00DC62FE"/>
    <w:rsid w:val="00DD4501"/>
    <w:rsid w:val="00DE220F"/>
    <w:rsid w:val="00DE7A82"/>
    <w:rsid w:val="00DF3879"/>
    <w:rsid w:val="00E020F9"/>
    <w:rsid w:val="00E028E7"/>
    <w:rsid w:val="00E047C3"/>
    <w:rsid w:val="00E11496"/>
    <w:rsid w:val="00E16684"/>
    <w:rsid w:val="00E22882"/>
    <w:rsid w:val="00E3079B"/>
    <w:rsid w:val="00E328A0"/>
    <w:rsid w:val="00E41C0A"/>
    <w:rsid w:val="00E43D8F"/>
    <w:rsid w:val="00E523B0"/>
    <w:rsid w:val="00E54F7C"/>
    <w:rsid w:val="00E558A1"/>
    <w:rsid w:val="00E627FB"/>
    <w:rsid w:val="00E74E47"/>
    <w:rsid w:val="00E778DD"/>
    <w:rsid w:val="00E8400D"/>
    <w:rsid w:val="00E84DCD"/>
    <w:rsid w:val="00E93913"/>
    <w:rsid w:val="00EA315E"/>
    <w:rsid w:val="00EA66F0"/>
    <w:rsid w:val="00EC5E0E"/>
    <w:rsid w:val="00EC5E86"/>
    <w:rsid w:val="00EC608D"/>
    <w:rsid w:val="00ED0EDC"/>
    <w:rsid w:val="00ED0F22"/>
    <w:rsid w:val="00ED11A3"/>
    <w:rsid w:val="00ED437A"/>
    <w:rsid w:val="00ED45AD"/>
    <w:rsid w:val="00ED7BD6"/>
    <w:rsid w:val="00EE444F"/>
    <w:rsid w:val="00EF3502"/>
    <w:rsid w:val="00F10240"/>
    <w:rsid w:val="00F2501E"/>
    <w:rsid w:val="00F25C29"/>
    <w:rsid w:val="00F40BC1"/>
    <w:rsid w:val="00F413C9"/>
    <w:rsid w:val="00F453BF"/>
    <w:rsid w:val="00F466E4"/>
    <w:rsid w:val="00F52531"/>
    <w:rsid w:val="00F53AD7"/>
    <w:rsid w:val="00F5413D"/>
    <w:rsid w:val="00F6124E"/>
    <w:rsid w:val="00F62C58"/>
    <w:rsid w:val="00F656B6"/>
    <w:rsid w:val="00F77E98"/>
    <w:rsid w:val="00F83CED"/>
    <w:rsid w:val="00F865B3"/>
    <w:rsid w:val="00F870AA"/>
    <w:rsid w:val="00F8710D"/>
    <w:rsid w:val="00F874D3"/>
    <w:rsid w:val="00F937FB"/>
    <w:rsid w:val="00F9547A"/>
    <w:rsid w:val="00F95C1C"/>
    <w:rsid w:val="00F979B4"/>
    <w:rsid w:val="00FA3F40"/>
    <w:rsid w:val="00FB3BC0"/>
    <w:rsid w:val="00FB5191"/>
    <w:rsid w:val="00FB5900"/>
    <w:rsid w:val="00FD53C6"/>
    <w:rsid w:val="00FD724E"/>
    <w:rsid w:val="00FE3019"/>
    <w:rsid w:val="00FE54D3"/>
    <w:rsid w:val="00FF42A6"/>
    <w:rsid w:val="00FF7746"/>
    <w:rsid w:val="00FF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6CDD"/>
  <w15:docId w15:val="{BEB15D97-8ED4-4AFB-8E00-167503FC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90C"/>
  </w:style>
  <w:style w:type="paragraph" w:styleId="Heading1">
    <w:name w:val="heading 1"/>
    <w:basedOn w:val="Normal"/>
    <w:next w:val="Normal"/>
    <w:link w:val="Heading1Char"/>
    <w:qFormat/>
    <w:rsid w:val="00AC3C1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3C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AC3C1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nhideWhenUsed/>
    <w:qFormat/>
    <w:rsid w:val="00AC3C1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3C1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C3C1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AC3C1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AC3C1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AC3C1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C1B"/>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dieu0">
    <w:name w:val="dieu"/>
    <w:basedOn w:val="Normal"/>
    <w:pPr>
      <w:ind w:firstLine="720"/>
    </w:pPr>
    <w:rPr>
      <w:b/>
      <w:color w:val="0000FF"/>
      <w:spacing w:val="24"/>
      <w:sz w:val="26"/>
      <w:szCs w:val="26"/>
    </w:rPr>
  </w:style>
  <w:style w:type="character" w:customStyle="1" w:styleId="dieuChar">
    <w:name w:val="dieu Char"/>
    <w:rPr>
      <w:b/>
      <w:color w:val="0000FF"/>
      <w:spacing w:val="24"/>
      <w:w w:val="100"/>
      <w:position w:val="-1"/>
      <w:sz w:val="26"/>
      <w:szCs w:val="26"/>
      <w:effect w:val="none"/>
      <w:vertAlign w:val="baseline"/>
      <w:cs w:val="0"/>
      <w:em w:val="none"/>
      <w:lang w:val="en-US" w:eastAsia="en-US"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pPr>
      <w:spacing w:before="100" w:beforeAutospacing="1" w:after="100" w:afterAutospacing="1"/>
    </w:pPr>
  </w:style>
  <w:style w:type="paragraph" w:customStyle="1" w:styleId="b-dieun">
    <w:name w:val="b-dieun"/>
    <w:basedOn w:val="Normal"/>
    <w:pPr>
      <w:ind w:firstLine="720"/>
      <w:jc w:val="both"/>
    </w:pPr>
    <w:rPr>
      <w:color w:val="000000"/>
      <w:sz w:val="28"/>
      <w:szCs w:val="28"/>
      <w:lang w:val="nl-NL"/>
    </w:rPr>
  </w:style>
  <w:style w:type="character" w:customStyle="1" w:styleId="Heading3Char">
    <w:name w:val="Heading 3 Char"/>
    <w:basedOn w:val="DefaultParagraphFont"/>
    <w:link w:val="Heading3"/>
    <w:rsid w:val="00AC3C1B"/>
    <w:rPr>
      <w:rFonts w:asciiTheme="majorHAnsi" w:eastAsiaTheme="majorEastAsia" w:hAnsiTheme="majorHAnsi" w:cstheme="majorBidi"/>
      <w:color w:val="1F497D" w:themeColor="text2"/>
      <w:sz w:val="24"/>
      <w:szCs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customStyle="1" w:styleId="b-dieu">
    <w:name w:val="b-dieu"/>
    <w:basedOn w:val="BodyText"/>
    <w:pPr>
      <w:spacing w:before="240"/>
      <w:ind w:left="1820" w:hanging="1100"/>
      <w:jc w:val="both"/>
    </w:pPr>
    <w:rPr>
      <w:b/>
      <w:color w:val="000000"/>
      <w:sz w:val="28"/>
      <w:szCs w:val="28"/>
      <w:lang w:val="nl-NL"/>
    </w:rPr>
  </w:style>
  <w:style w:type="character" w:customStyle="1" w:styleId="b-dieunChar">
    <w:name w:val="b-dieun Char"/>
    <w:rPr>
      <w:color w:val="000000"/>
      <w:w w:val="100"/>
      <w:position w:val="-1"/>
      <w:sz w:val="28"/>
      <w:szCs w:val="28"/>
      <w:effect w:val="none"/>
      <w:vertAlign w:val="baseline"/>
      <w:cs w:val="0"/>
      <w:em w:val="none"/>
      <w:lang w:val="nl-NL" w:eastAsia="en-US" w:bidi="ar-SA"/>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style>
  <w:style w:type="paragraph" w:styleId="Subtitle">
    <w:name w:val="Subtitle"/>
    <w:basedOn w:val="Normal"/>
    <w:next w:val="Normal"/>
    <w:link w:val="SubtitleChar"/>
    <w:uiPriority w:val="11"/>
    <w:qFormat/>
    <w:rsid w:val="00AC3C1B"/>
    <w:pPr>
      <w:numPr>
        <w:ilvl w:val="1"/>
      </w:numPr>
      <w:spacing w:line="240" w:lineRule="auto"/>
    </w:pPr>
    <w:rPr>
      <w:rFonts w:asciiTheme="majorHAnsi" w:eastAsiaTheme="majorEastAsia" w:hAnsiTheme="majorHAnsi" w:cstheme="majorBidi"/>
      <w:sz w:val="24"/>
      <w:szCs w:val="24"/>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B5191"/>
    <w:pPr>
      <w:ind w:left="720"/>
      <w:contextualSpacing/>
    </w:pPr>
  </w:style>
  <w:style w:type="paragraph" w:styleId="Header">
    <w:name w:val="header"/>
    <w:basedOn w:val="Normal"/>
    <w:link w:val="HeaderChar"/>
    <w:uiPriority w:val="99"/>
    <w:unhideWhenUsed/>
    <w:rsid w:val="00893647"/>
    <w:pPr>
      <w:tabs>
        <w:tab w:val="center" w:pos="4680"/>
        <w:tab w:val="right" w:pos="9360"/>
      </w:tabs>
      <w:spacing w:line="240" w:lineRule="auto"/>
    </w:pPr>
  </w:style>
  <w:style w:type="character" w:customStyle="1" w:styleId="HeaderChar">
    <w:name w:val="Header Char"/>
    <w:basedOn w:val="DefaultParagraphFont"/>
    <w:link w:val="Header"/>
    <w:uiPriority w:val="99"/>
    <w:rsid w:val="00893647"/>
    <w:rPr>
      <w:position w:val="-1"/>
      <w:lang w:val="ru-RU" w:eastAsia="ru-RU"/>
    </w:rPr>
  </w:style>
  <w:style w:type="paragraph" w:styleId="HTMLPreformatted">
    <w:name w:val="HTML Preformatted"/>
    <w:basedOn w:val="Normal"/>
    <w:link w:val="HTMLPreformattedChar"/>
    <w:uiPriority w:val="99"/>
    <w:semiHidden/>
    <w:unhideWhenUsed/>
    <w:rsid w:val="0078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lang w:val="vi-VN" w:eastAsia="vi-VN"/>
    </w:rPr>
  </w:style>
  <w:style w:type="character" w:customStyle="1" w:styleId="HTMLPreformattedChar">
    <w:name w:val="HTML Preformatted Char"/>
    <w:basedOn w:val="DefaultParagraphFont"/>
    <w:link w:val="HTMLPreformatted"/>
    <w:uiPriority w:val="99"/>
    <w:semiHidden/>
    <w:rsid w:val="007803CF"/>
    <w:rPr>
      <w:rFonts w:ascii="Courier New" w:hAnsi="Courier New" w:cs="Courier New"/>
      <w:sz w:val="20"/>
      <w:szCs w:val="20"/>
      <w:lang w:val="vi-VN" w:eastAsia="vi-VN"/>
    </w:rPr>
  </w:style>
  <w:style w:type="character" w:customStyle="1" w:styleId="y2iqfc">
    <w:name w:val="y2iqfc"/>
    <w:basedOn w:val="DefaultParagraphFont"/>
    <w:rsid w:val="007803CF"/>
  </w:style>
  <w:style w:type="table" w:styleId="TableGrid">
    <w:name w:val="Table Grid"/>
    <w:basedOn w:val="TableNormal"/>
    <w:uiPriority w:val="39"/>
    <w:rsid w:val="00AC3C1B"/>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C3C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3C1B"/>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rsid w:val="00AC3C1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3C1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C3C1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AC3C1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AC3C1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AC3C1B"/>
    <w:rPr>
      <w:rFonts w:asciiTheme="majorHAnsi" w:eastAsiaTheme="majorEastAsia" w:hAnsiTheme="majorHAnsi" w:cstheme="majorBidi"/>
      <w:b/>
      <w:bCs/>
      <w:i/>
      <w:iCs/>
      <w:color w:val="1F497D" w:themeColor="text2"/>
    </w:rPr>
  </w:style>
  <w:style w:type="paragraph" w:styleId="Caption">
    <w:name w:val="caption"/>
    <w:basedOn w:val="Normal"/>
    <w:next w:val="Normal"/>
    <w:unhideWhenUsed/>
    <w:qFormat/>
    <w:rsid w:val="00AC3C1B"/>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AC3C1B"/>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AC3C1B"/>
    <w:rPr>
      <w:rFonts w:asciiTheme="majorHAnsi" w:eastAsiaTheme="majorEastAsia" w:hAnsiTheme="majorHAnsi" w:cstheme="majorBidi"/>
      <w:sz w:val="24"/>
      <w:szCs w:val="24"/>
    </w:rPr>
  </w:style>
  <w:style w:type="character" w:styleId="Strong">
    <w:name w:val="Strong"/>
    <w:basedOn w:val="DefaultParagraphFont"/>
    <w:uiPriority w:val="22"/>
    <w:qFormat/>
    <w:rsid w:val="00AC3C1B"/>
    <w:rPr>
      <w:b/>
      <w:bCs/>
    </w:rPr>
  </w:style>
  <w:style w:type="character" w:styleId="Emphasis">
    <w:name w:val="Emphasis"/>
    <w:basedOn w:val="DefaultParagraphFont"/>
    <w:qFormat/>
    <w:rsid w:val="00AC3C1B"/>
    <w:rPr>
      <w:i/>
      <w:iCs/>
    </w:rPr>
  </w:style>
  <w:style w:type="paragraph" w:styleId="NoSpacing">
    <w:name w:val="No Spacing"/>
    <w:uiPriority w:val="1"/>
    <w:qFormat/>
    <w:rsid w:val="00AC3C1B"/>
    <w:pPr>
      <w:spacing w:after="0" w:line="240" w:lineRule="auto"/>
    </w:pPr>
  </w:style>
  <w:style w:type="paragraph" w:styleId="Quote">
    <w:name w:val="Quote"/>
    <w:basedOn w:val="Normal"/>
    <w:next w:val="Normal"/>
    <w:link w:val="QuoteChar"/>
    <w:uiPriority w:val="29"/>
    <w:qFormat/>
    <w:rsid w:val="00AC3C1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3C1B"/>
    <w:rPr>
      <w:i/>
      <w:iCs/>
      <w:color w:val="404040" w:themeColor="text1" w:themeTint="BF"/>
    </w:rPr>
  </w:style>
  <w:style w:type="paragraph" w:styleId="IntenseQuote">
    <w:name w:val="Intense Quote"/>
    <w:basedOn w:val="Normal"/>
    <w:next w:val="Normal"/>
    <w:link w:val="IntenseQuoteChar"/>
    <w:uiPriority w:val="30"/>
    <w:qFormat/>
    <w:rsid w:val="00AC3C1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C3C1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C3C1B"/>
    <w:rPr>
      <w:i/>
      <w:iCs/>
      <w:color w:val="404040" w:themeColor="text1" w:themeTint="BF"/>
    </w:rPr>
  </w:style>
  <w:style w:type="character" w:styleId="IntenseEmphasis">
    <w:name w:val="Intense Emphasis"/>
    <w:basedOn w:val="DefaultParagraphFont"/>
    <w:uiPriority w:val="21"/>
    <w:qFormat/>
    <w:rsid w:val="00AC3C1B"/>
    <w:rPr>
      <w:b/>
      <w:bCs/>
      <w:i/>
      <w:iCs/>
    </w:rPr>
  </w:style>
  <w:style w:type="character" w:styleId="SubtleReference">
    <w:name w:val="Subtle Reference"/>
    <w:basedOn w:val="DefaultParagraphFont"/>
    <w:uiPriority w:val="31"/>
    <w:qFormat/>
    <w:rsid w:val="00AC3C1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3C1B"/>
    <w:rPr>
      <w:b/>
      <w:bCs/>
      <w:smallCaps/>
      <w:spacing w:val="5"/>
      <w:u w:val="single"/>
    </w:rPr>
  </w:style>
  <w:style w:type="character" w:styleId="BookTitle">
    <w:name w:val="Book Title"/>
    <w:basedOn w:val="DefaultParagraphFont"/>
    <w:uiPriority w:val="33"/>
    <w:qFormat/>
    <w:rsid w:val="00AC3C1B"/>
    <w:rPr>
      <w:b/>
      <w:bCs/>
      <w:smallCaps/>
    </w:rPr>
  </w:style>
  <w:style w:type="paragraph" w:styleId="TOCHeading">
    <w:name w:val="TOC Heading"/>
    <w:basedOn w:val="Heading1"/>
    <w:next w:val="Normal"/>
    <w:uiPriority w:val="39"/>
    <w:unhideWhenUsed/>
    <w:qFormat/>
    <w:rsid w:val="00AC3C1B"/>
    <w:pPr>
      <w:outlineLvl w:val="9"/>
    </w:pPr>
  </w:style>
  <w:style w:type="paragraph" w:customStyle="1" w:styleId="Char">
    <w:name w:val="Char"/>
    <w:next w:val="Normal"/>
    <w:autoRedefine/>
    <w:semiHidden/>
    <w:rsid w:val="0097020F"/>
    <w:pPr>
      <w:spacing w:before="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97020F"/>
    <w:pPr>
      <w:overflowPunct w:val="0"/>
      <w:autoSpaceDE w:val="0"/>
      <w:autoSpaceDN w:val="0"/>
      <w:adjustRightInd w:val="0"/>
      <w:spacing w:before="120" w:after="180" w:line="240" w:lineRule="auto"/>
      <w:ind w:left="1560" w:hanging="851"/>
      <w:jc w:val="both"/>
      <w:textAlignment w:val="baseline"/>
    </w:pPr>
    <w:rPr>
      <w:rFonts w:ascii="Calibri Light" w:eastAsia="Cambria Math" w:hAnsi="Calibri Light" w:cs="Cambria Math"/>
      <w:b/>
      <w:sz w:val="28"/>
    </w:rPr>
  </w:style>
  <w:style w:type="character" w:customStyle="1" w:styleId="n-dieuChar">
    <w:name w:val="n-dieu Char"/>
    <w:link w:val="n-dieu"/>
    <w:rsid w:val="0097020F"/>
    <w:rPr>
      <w:rFonts w:ascii="Calibri Light" w:eastAsia="Cambria Math" w:hAnsi="Calibri Light" w:cs="Cambria Math"/>
      <w:b/>
      <w:sz w:val="28"/>
    </w:rPr>
  </w:style>
  <w:style w:type="paragraph" w:customStyle="1" w:styleId="n-dieund">
    <w:name w:val="n-dieund"/>
    <w:basedOn w:val="Normal"/>
    <w:rsid w:val="0097020F"/>
    <w:pPr>
      <w:spacing w:line="240" w:lineRule="auto"/>
      <w:ind w:firstLine="709"/>
      <w:jc w:val="both"/>
    </w:pPr>
    <w:rPr>
      <w:rFonts w:ascii="Calibri Light" w:eastAsia="Cambria Math" w:hAnsi="Calibri Light" w:cs="Cambria Math"/>
      <w:b/>
      <w:sz w:val="28"/>
    </w:rPr>
  </w:style>
  <w:style w:type="character" w:customStyle="1" w:styleId="FooterChar">
    <w:name w:val="Footer Char"/>
    <w:basedOn w:val="DefaultParagraphFont"/>
    <w:link w:val="Footer"/>
    <w:uiPriority w:val="99"/>
    <w:rsid w:val="0097020F"/>
  </w:style>
  <w:style w:type="paragraph" w:customStyle="1" w:styleId="1Char">
    <w:name w:val="1 Char"/>
    <w:basedOn w:val="DocumentMap"/>
    <w:autoRedefine/>
    <w:rsid w:val="0097020F"/>
    <w:pPr>
      <w:widowControl w:val="0"/>
    </w:pPr>
    <w:rPr>
      <w:rFonts w:eastAsia=".VnTime" w:cs="Cambria Math"/>
      <w:kern w:val="2"/>
      <w:sz w:val="24"/>
      <w:szCs w:val="24"/>
      <w:lang w:eastAsia="zh-CN"/>
    </w:rPr>
  </w:style>
  <w:style w:type="paragraph" w:styleId="DocumentMap">
    <w:name w:val="Document Map"/>
    <w:basedOn w:val="Normal"/>
    <w:link w:val="DocumentMapChar"/>
    <w:semiHidden/>
    <w:rsid w:val="0097020F"/>
    <w:pPr>
      <w:shd w:val="clear" w:color="auto" w:fill="000080"/>
      <w:spacing w:after="0" w:line="240" w:lineRule="auto"/>
      <w:ind w:firstLine="720"/>
      <w:jc w:val="both"/>
    </w:pPr>
    <w:rPr>
      <w:rFonts w:ascii="SimSun" w:eastAsia="Cambria Math" w:hAnsi="SimSun" w:cs="Times New Roman"/>
      <w:lang w:val="x-none" w:eastAsia="x-none"/>
    </w:rPr>
  </w:style>
  <w:style w:type="character" w:customStyle="1" w:styleId="DocumentMapChar">
    <w:name w:val="Document Map Char"/>
    <w:basedOn w:val="DefaultParagraphFont"/>
    <w:link w:val="DocumentMap"/>
    <w:semiHidden/>
    <w:rsid w:val="0097020F"/>
    <w:rPr>
      <w:rFonts w:ascii="SimSun" w:eastAsia="Cambria Math" w:hAnsi="SimSun" w:cs="Times New Roman"/>
      <w:shd w:val="clear" w:color="auto" w:fill="000080"/>
      <w:lang w:val="x-none" w:eastAsia="x-none"/>
    </w:rPr>
  </w:style>
  <w:style w:type="paragraph" w:customStyle="1" w:styleId="CharCharCharCharCharCharChar">
    <w:name w:val="Char Char Char Char Char Char Char"/>
    <w:next w:val="Normal"/>
    <w:autoRedefine/>
    <w:semiHidden/>
    <w:rsid w:val="0097020F"/>
    <w:pPr>
      <w:spacing w:after="160" w:line="240" w:lineRule="exact"/>
      <w:jc w:val="both"/>
    </w:pPr>
    <w:rPr>
      <w:rFonts w:ascii="Cambria Math" w:eastAsia="Cambria Math" w:hAnsi="Cambria Math" w:cs="Cambria Math"/>
      <w:sz w:val="28"/>
      <w:szCs w:val="22"/>
    </w:rPr>
  </w:style>
  <w:style w:type="character" w:customStyle="1" w:styleId="BodyTextChar">
    <w:name w:val="Body Text Char"/>
    <w:basedOn w:val="DefaultParagraphFont"/>
    <w:semiHidden/>
    <w:rsid w:val="0097020F"/>
    <w:rPr>
      <w:rFonts w:ascii="Times New Roman Bold" w:eastAsia="Cambria Math" w:hAnsi="Times New Roman Bold" w:cs="Cambria Math"/>
      <w:szCs w:val="20"/>
      <w:lang w:val="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97020F"/>
  </w:style>
  <w:style w:type="paragraph" w:customStyle="1" w:styleId="1CharCharCharChar">
    <w:name w:val="1 Char Char Char Char"/>
    <w:basedOn w:val="DocumentMap"/>
    <w:autoRedefine/>
    <w:rsid w:val="0097020F"/>
    <w:pPr>
      <w:widowControl w:val="0"/>
    </w:pPr>
    <w:rPr>
      <w:rFonts w:eastAsia=".VnTime" w:cs="Cambria Math"/>
      <w:kern w:val="2"/>
      <w:sz w:val="24"/>
      <w:szCs w:val="24"/>
      <w:lang w:eastAsia="zh-CN"/>
    </w:rPr>
  </w:style>
  <w:style w:type="paragraph" w:customStyle="1" w:styleId="khoan">
    <w:name w:val="khoan"/>
    <w:basedOn w:val="Normal"/>
    <w:autoRedefine/>
    <w:rsid w:val="0097020F"/>
    <w:pPr>
      <w:widowControl w:val="0"/>
      <w:spacing w:after="0" w:line="240" w:lineRule="auto"/>
      <w:ind w:firstLine="567"/>
      <w:jc w:val="both"/>
    </w:pPr>
    <w:rPr>
      <w:rFonts w:ascii="Times New Roman Bold" w:eastAsia="Cambria Math" w:hAnsi="Times New Roman Bold" w:cs="Cambria Math"/>
      <w:bCs/>
      <w:sz w:val="28"/>
      <w:lang w:val="pl-PL"/>
    </w:rPr>
  </w:style>
  <w:style w:type="paragraph" w:customStyle="1" w:styleId="n-chuong1">
    <w:name w:val="n-chuong1"/>
    <w:basedOn w:val="Normal"/>
    <w:rsid w:val="0097020F"/>
    <w:pPr>
      <w:spacing w:before="300" w:after="80" w:line="240" w:lineRule="auto"/>
      <w:ind w:firstLine="720"/>
      <w:jc w:val="center"/>
    </w:pPr>
    <w:rPr>
      <w:rFonts w:ascii="Calibri Light" w:eastAsia="Cambria Math" w:hAnsi="Calibri Light" w:cs="Calibri Light"/>
      <w:b/>
      <w:bCs/>
      <w:i/>
      <w:iCs/>
      <w:sz w:val="28"/>
    </w:rPr>
  </w:style>
  <w:style w:type="paragraph" w:customStyle="1" w:styleId="n-muc1">
    <w:name w:val="n-muc1"/>
    <w:basedOn w:val="Normal"/>
    <w:rsid w:val="0097020F"/>
    <w:pPr>
      <w:spacing w:before="240" w:after="80" w:line="240" w:lineRule="auto"/>
      <w:ind w:firstLine="720"/>
      <w:jc w:val="center"/>
    </w:pPr>
    <w:rPr>
      <w:rFonts w:ascii="Tahoma" w:eastAsia="Cambria Math" w:hAnsi="Tahoma" w:cs="Cambria Math"/>
      <w:b/>
      <w:i/>
      <w:sz w:val="26"/>
    </w:rPr>
  </w:style>
  <w:style w:type="paragraph" w:customStyle="1" w:styleId="n-mucten">
    <w:name w:val="n-mucten"/>
    <w:basedOn w:val="Normal"/>
    <w:rsid w:val="0097020F"/>
    <w:pPr>
      <w:spacing w:after="240" w:line="240" w:lineRule="auto"/>
      <w:ind w:firstLine="720"/>
      <w:jc w:val="center"/>
    </w:pPr>
    <w:rPr>
      <w:rFonts w:ascii=".VnArial" w:eastAsia="Cambria Math" w:hAnsi=".VnArial" w:cs="Cambria Math"/>
      <w:b/>
      <w:sz w:val="24"/>
    </w:rPr>
  </w:style>
  <w:style w:type="paragraph" w:customStyle="1" w:styleId="n-chuongten">
    <w:name w:val="n-chuongten"/>
    <w:basedOn w:val="Normal"/>
    <w:rsid w:val="0097020F"/>
    <w:pPr>
      <w:spacing w:after="240" w:line="240" w:lineRule="auto"/>
      <w:ind w:firstLine="720"/>
      <w:jc w:val="center"/>
    </w:pPr>
    <w:rPr>
      <w:rFonts w:ascii=".VnArialH" w:eastAsia="Cambria Math" w:hAnsi=".VnArialH" w:cs="Cambria Math"/>
      <w:b/>
      <w:bCs/>
      <w:sz w:val="26"/>
      <w:szCs w:val="26"/>
    </w:rPr>
  </w:style>
  <w:style w:type="paragraph" w:styleId="BodyTextIndent">
    <w:name w:val="Body Text Indent"/>
    <w:basedOn w:val="Normal"/>
    <w:link w:val="BodyTextIndentChar"/>
    <w:rsid w:val="0097020F"/>
    <w:pPr>
      <w:spacing w:line="240" w:lineRule="auto"/>
      <w:ind w:left="360" w:firstLine="720"/>
      <w:jc w:val="both"/>
    </w:pPr>
    <w:rPr>
      <w:rFonts w:ascii="Times New Roman Bold" w:eastAsia="Cambria Math" w:hAnsi="Times New Roman Bold" w:cs="Cambria Math"/>
      <w:sz w:val="28"/>
    </w:rPr>
  </w:style>
  <w:style w:type="character" w:customStyle="1" w:styleId="BodyTextIndentChar">
    <w:name w:val="Body Text Indent Char"/>
    <w:basedOn w:val="DefaultParagraphFont"/>
    <w:link w:val="BodyTextIndent"/>
    <w:rsid w:val="0097020F"/>
    <w:rPr>
      <w:rFonts w:ascii="Times New Roman Bold" w:eastAsia="Cambria Math" w:hAnsi="Times New Roman Bold" w:cs="Cambria Math"/>
      <w:sz w:val="28"/>
    </w:rPr>
  </w:style>
  <w:style w:type="character" w:customStyle="1" w:styleId="normal-h">
    <w:name w:val="normal-h"/>
    <w:basedOn w:val="DefaultParagraphFont"/>
    <w:rsid w:val="0097020F"/>
  </w:style>
  <w:style w:type="paragraph" w:customStyle="1" w:styleId="normal-p">
    <w:name w:val="normal-p"/>
    <w:basedOn w:val="Normal"/>
    <w:rsid w:val="0097020F"/>
    <w:pPr>
      <w:spacing w:before="100" w:beforeAutospacing="1" w:after="100" w:afterAutospacing="1" w:line="240" w:lineRule="auto"/>
      <w:ind w:firstLine="720"/>
      <w:jc w:val="both"/>
    </w:pPr>
    <w:rPr>
      <w:rFonts w:ascii="Times New Roman Bold" w:eastAsia="Cambria Math" w:hAnsi="Times New Roman Bold" w:cs="Cambria Math"/>
      <w:sz w:val="24"/>
      <w:szCs w:val="24"/>
    </w:rPr>
  </w:style>
  <w:style w:type="character" w:customStyle="1" w:styleId="n-dieuCharChar">
    <w:name w:val="n-dieu Char Char"/>
    <w:rsid w:val="0097020F"/>
    <w:rPr>
      <w:rFonts w:ascii="Calibri Light" w:hAnsi="Calibri Light" w:cs="Calibri Light"/>
      <w:b/>
      <w:bCs/>
      <w:sz w:val="28"/>
      <w:szCs w:val="28"/>
      <w:lang w:val="en-US" w:eastAsia="en-US" w:bidi="ar-SA"/>
    </w:rPr>
  </w:style>
  <w:style w:type="character" w:customStyle="1" w:styleId="normal-h1">
    <w:name w:val="normal-h1"/>
    <w:rsid w:val="0097020F"/>
    <w:rPr>
      <w:rFonts w:ascii="Calibri Light" w:hAnsi="Calibri Light" w:hint="default"/>
      <w:color w:val="0000FF"/>
      <w:sz w:val="24"/>
      <w:szCs w:val="24"/>
    </w:rPr>
  </w:style>
  <w:style w:type="character" w:customStyle="1" w:styleId="n-dieund-h">
    <w:name w:val="n-dieund-h"/>
    <w:basedOn w:val="DefaultParagraphFont"/>
    <w:rsid w:val="0097020F"/>
  </w:style>
  <w:style w:type="paragraph" w:styleId="BodyText2">
    <w:name w:val="Body Text 2"/>
    <w:basedOn w:val="Normal"/>
    <w:link w:val="BodyText2Char"/>
    <w:rsid w:val="0097020F"/>
    <w:pPr>
      <w:spacing w:line="480" w:lineRule="auto"/>
      <w:ind w:firstLine="720"/>
      <w:jc w:val="both"/>
    </w:pPr>
    <w:rPr>
      <w:rFonts w:ascii="Cambria Math" w:eastAsia="Cambria Math" w:hAnsi="Cambria Math" w:cs="Times New Roman"/>
      <w:sz w:val="28"/>
      <w:szCs w:val="28"/>
      <w:lang w:val="x-none" w:eastAsia="x-none"/>
    </w:rPr>
  </w:style>
  <w:style w:type="character" w:customStyle="1" w:styleId="BodyText2Char">
    <w:name w:val="Body Text 2 Char"/>
    <w:basedOn w:val="DefaultParagraphFont"/>
    <w:link w:val="BodyText2"/>
    <w:rsid w:val="0097020F"/>
    <w:rPr>
      <w:rFonts w:ascii="Cambria Math" w:eastAsia="Cambria Math" w:hAnsi="Cambria Math" w:cs="Times New Roman"/>
      <w:sz w:val="28"/>
      <w:szCs w:val="28"/>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qFormat/>
    <w:rsid w:val="0097020F"/>
    <w:pPr>
      <w:spacing w:after="0" w:line="240" w:lineRule="auto"/>
      <w:ind w:firstLine="720"/>
      <w:jc w:val="both"/>
    </w:pPr>
    <w:rPr>
      <w:rFonts w:ascii="Times New Roman Bold" w:eastAsia="Cambria Math" w:hAnsi="Times New Roman Bold" w:cs="Cambria Math"/>
      <w:sz w:val="28"/>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basedOn w:val="DefaultParagraphFont"/>
    <w:link w:val="FootnoteText"/>
    <w:uiPriority w:val="99"/>
    <w:qFormat/>
    <w:rsid w:val="0097020F"/>
    <w:rPr>
      <w:rFonts w:ascii="Times New Roman Bold" w:eastAsia="Cambria Math" w:hAnsi="Times New Roman Bold" w:cs="Cambria Math"/>
      <w:sz w:val="28"/>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97020F"/>
    <w:rPr>
      <w:vertAlign w:val="superscript"/>
    </w:rPr>
  </w:style>
  <w:style w:type="paragraph" w:styleId="BodyText3">
    <w:name w:val="Body Text 3"/>
    <w:basedOn w:val="Normal"/>
    <w:link w:val="BodyText3Char"/>
    <w:rsid w:val="0097020F"/>
    <w:pPr>
      <w:spacing w:line="240" w:lineRule="auto"/>
      <w:ind w:firstLine="720"/>
      <w:jc w:val="both"/>
    </w:pPr>
    <w:rPr>
      <w:rFonts w:ascii="Cambria Math" w:eastAsia="Cambria Math" w:hAnsi="Cambria Math" w:cs="Times New Roman"/>
      <w:sz w:val="16"/>
      <w:szCs w:val="16"/>
      <w:lang w:val="x-none" w:eastAsia="x-none"/>
    </w:rPr>
  </w:style>
  <w:style w:type="character" w:customStyle="1" w:styleId="BodyText3Char">
    <w:name w:val="Body Text 3 Char"/>
    <w:basedOn w:val="DefaultParagraphFont"/>
    <w:link w:val="BodyText3"/>
    <w:rsid w:val="0097020F"/>
    <w:rPr>
      <w:rFonts w:ascii="Cambria Math" w:eastAsia="Cambria Math" w:hAnsi="Cambria Math" w:cs="Times New Roman"/>
      <w:sz w:val="16"/>
      <w:szCs w:val="16"/>
      <w:lang w:val="x-none" w:eastAsia="x-none"/>
    </w:rPr>
  </w:style>
  <w:style w:type="paragraph" w:styleId="BodyTextIndent2">
    <w:name w:val="Body Text Indent 2"/>
    <w:basedOn w:val="Normal"/>
    <w:link w:val="BodyTextIndent2Char"/>
    <w:rsid w:val="0097020F"/>
    <w:pPr>
      <w:spacing w:line="480" w:lineRule="auto"/>
      <w:ind w:left="360" w:firstLine="720"/>
      <w:jc w:val="both"/>
    </w:pPr>
    <w:rPr>
      <w:rFonts w:ascii="Cambria Math" w:eastAsia="Cambria Math" w:hAnsi="Cambria Math" w:cs="Times New Roman"/>
      <w:sz w:val="28"/>
      <w:szCs w:val="28"/>
      <w:lang w:val="x-none" w:eastAsia="x-none"/>
    </w:rPr>
  </w:style>
  <w:style w:type="character" w:customStyle="1" w:styleId="BodyTextIndent2Char">
    <w:name w:val="Body Text Indent 2 Char"/>
    <w:basedOn w:val="DefaultParagraphFont"/>
    <w:link w:val="BodyTextIndent2"/>
    <w:rsid w:val="0097020F"/>
    <w:rPr>
      <w:rFonts w:ascii="Cambria Math" w:eastAsia="Cambria Math" w:hAnsi="Cambria Math" w:cs="Times New Roman"/>
      <w:sz w:val="28"/>
      <w:szCs w:val="28"/>
      <w:lang w:val="x-none" w:eastAsia="x-none"/>
    </w:rPr>
  </w:style>
  <w:style w:type="paragraph" w:styleId="BalloonText">
    <w:name w:val="Balloon Text"/>
    <w:basedOn w:val="Normal"/>
    <w:link w:val="BalloonTextChar"/>
    <w:uiPriority w:val="99"/>
    <w:rsid w:val="0097020F"/>
    <w:pPr>
      <w:spacing w:after="0" w:line="240" w:lineRule="auto"/>
      <w:ind w:firstLine="720"/>
      <w:jc w:val="both"/>
    </w:pPr>
    <w:rPr>
      <w:rFonts w:ascii="SimSun" w:eastAsia="Cambria Math" w:hAnsi="SimSun" w:cs="Times New Roman"/>
      <w:sz w:val="16"/>
      <w:szCs w:val="16"/>
      <w:lang w:val="x-none" w:eastAsia="x-none"/>
    </w:rPr>
  </w:style>
  <w:style w:type="character" w:customStyle="1" w:styleId="BalloonTextChar">
    <w:name w:val="Balloon Text Char"/>
    <w:basedOn w:val="DefaultParagraphFont"/>
    <w:link w:val="BalloonText"/>
    <w:uiPriority w:val="99"/>
    <w:rsid w:val="0097020F"/>
    <w:rPr>
      <w:rFonts w:ascii="SimSun" w:eastAsia="Cambria Math" w:hAnsi="SimSun" w:cs="Times New Roman"/>
      <w:sz w:val="16"/>
      <w:szCs w:val="16"/>
      <w:lang w:val="x-none" w:eastAsia="x-none"/>
    </w:rPr>
  </w:style>
  <w:style w:type="paragraph" w:customStyle="1" w:styleId="abc">
    <w:name w:val="abc"/>
    <w:basedOn w:val="Normal"/>
    <w:rsid w:val="0097020F"/>
    <w:pPr>
      <w:widowControl w:val="0"/>
      <w:spacing w:before="120" w:after="0" w:line="340" w:lineRule="exact"/>
      <w:ind w:firstLine="720"/>
      <w:jc w:val="both"/>
    </w:pPr>
    <w:rPr>
      <w:rFonts w:ascii="Calibri Light" w:eastAsia="Cambria Math" w:hAnsi="Calibri Light" w:cs="Cambria Math"/>
      <w:sz w:val="28"/>
    </w:rPr>
  </w:style>
  <w:style w:type="paragraph" w:customStyle="1" w:styleId="CharCharChar">
    <w:name w:val="Char Char Char"/>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paragraph" w:customStyle="1" w:styleId="CharCharChar2">
    <w:name w:val="Char Char Char2"/>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paragraph" w:customStyle="1" w:styleId="CharCharChar1">
    <w:name w:val="Char Char Char1"/>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character" w:styleId="Hyperlink">
    <w:name w:val="Hyperlink"/>
    <w:uiPriority w:val="99"/>
    <w:unhideWhenUsed/>
    <w:rsid w:val="0097020F"/>
    <w:rPr>
      <w:color w:val="0000FF"/>
      <w:u w:val="single"/>
    </w:rPr>
  </w:style>
  <w:style w:type="paragraph" w:styleId="TableofFigures">
    <w:name w:val="table of figures"/>
    <w:basedOn w:val="Normal"/>
    <w:next w:val="Normal"/>
    <w:uiPriority w:val="99"/>
    <w:rsid w:val="0097020F"/>
    <w:pPr>
      <w:spacing w:after="0" w:line="240" w:lineRule="auto"/>
      <w:ind w:firstLine="720"/>
      <w:jc w:val="both"/>
    </w:pPr>
    <w:rPr>
      <w:rFonts w:ascii="Times New Roman Bold" w:eastAsia="Cambria Math" w:hAnsi="Times New Roman Bold" w:cs="Cambria Math"/>
      <w:b/>
      <w:sz w:val="28"/>
    </w:rPr>
  </w:style>
  <w:style w:type="paragraph" w:styleId="TOC1">
    <w:name w:val="toc 1"/>
    <w:basedOn w:val="Normal"/>
    <w:next w:val="Normal"/>
    <w:autoRedefine/>
    <w:uiPriority w:val="39"/>
    <w:rsid w:val="0097020F"/>
    <w:pPr>
      <w:tabs>
        <w:tab w:val="right" w:leader="dot" w:pos="9062"/>
      </w:tabs>
      <w:spacing w:before="120" w:line="240" w:lineRule="auto"/>
      <w:jc w:val="both"/>
    </w:pPr>
    <w:rPr>
      <w:rFonts w:ascii="Times New Roman" w:eastAsia="Cambria Math" w:hAnsi="Times New Roman" w:cs="Times New Roman"/>
      <w:b/>
      <w:bCs/>
      <w:caps/>
      <w:noProof/>
      <w:sz w:val="24"/>
      <w:szCs w:val="24"/>
      <w:lang w:val="vi-VN"/>
    </w:rPr>
  </w:style>
  <w:style w:type="paragraph" w:styleId="TOC2">
    <w:name w:val="toc 2"/>
    <w:basedOn w:val="Normal"/>
    <w:next w:val="Normal"/>
    <w:autoRedefine/>
    <w:uiPriority w:val="39"/>
    <w:rsid w:val="0097020F"/>
    <w:pPr>
      <w:tabs>
        <w:tab w:val="left" w:pos="0"/>
        <w:tab w:val="right" w:leader="dot" w:pos="9072"/>
      </w:tabs>
      <w:spacing w:before="120" w:after="0" w:line="240" w:lineRule="auto"/>
      <w:jc w:val="both"/>
    </w:pPr>
    <w:rPr>
      <w:rFonts w:ascii="Times New Roman" w:eastAsia="Cambria Math" w:hAnsi="Times New Roman" w:cs="Times New Roman"/>
      <w:b/>
      <w:bCs/>
      <w:smallCaps/>
      <w:noProof/>
      <w:lang w:val="vi-VN"/>
    </w:rPr>
  </w:style>
  <w:style w:type="paragraph" w:customStyle="1" w:styleId="Char2">
    <w:name w:val="Char2"/>
    <w:basedOn w:val="Normal"/>
    <w:semiHidden/>
    <w:rsid w:val="0097020F"/>
    <w:pPr>
      <w:spacing w:after="160" w:line="240" w:lineRule="exact"/>
      <w:ind w:firstLine="720"/>
      <w:jc w:val="both"/>
    </w:pPr>
    <w:rPr>
      <w:rFonts w:ascii="Tahoma" w:eastAsia="Cambria Math" w:hAnsi="Tahoma" w:cs="Cambria Math"/>
      <w:sz w:val="22"/>
      <w:szCs w:val="22"/>
    </w:rPr>
  </w:style>
  <w:style w:type="paragraph" w:styleId="TOC3">
    <w:name w:val="toc 3"/>
    <w:basedOn w:val="Normal"/>
    <w:next w:val="Normal"/>
    <w:autoRedefine/>
    <w:uiPriority w:val="39"/>
    <w:unhideWhenUsed/>
    <w:rsid w:val="0097020F"/>
    <w:pPr>
      <w:spacing w:after="0" w:line="240" w:lineRule="auto"/>
      <w:ind w:left="560" w:firstLine="720"/>
    </w:pPr>
    <w:rPr>
      <w:rFonts w:ascii="Calibri" w:eastAsia="Cambria Math" w:hAnsi="Calibri" w:cs="Calibri"/>
      <w:i/>
      <w:iCs/>
    </w:rPr>
  </w:style>
  <w:style w:type="paragraph" w:styleId="TOC4">
    <w:name w:val="toc 4"/>
    <w:basedOn w:val="Normal"/>
    <w:next w:val="Normal"/>
    <w:autoRedefine/>
    <w:uiPriority w:val="39"/>
    <w:unhideWhenUsed/>
    <w:rsid w:val="0097020F"/>
    <w:pPr>
      <w:spacing w:after="0" w:line="240" w:lineRule="auto"/>
      <w:ind w:left="840" w:firstLine="720"/>
    </w:pPr>
    <w:rPr>
      <w:rFonts w:ascii="Calibri" w:eastAsia="Cambria Math" w:hAnsi="Calibri" w:cs="Calibri"/>
      <w:sz w:val="18"/>
      <w:szCs w:val="18"/>
    </w:rPr>
  </w:style>
  <w:style w:type="paragraph" w:styleId="TOC5">
    <w:name w:val="toc 5"/>
    <w:basedOn w:val="Normal"/>
    <w:next w:val="Normal"/>
    <w:autoRedefine/>
    <w:uiPriority w:val="39"/>
    <w:unhideWhenUsed/>
    <w:rsid w:val="0097020F"/>
    <w:pPr>
      <w:spacing w:after="0" w:line="240" w:lineRule="auto"/>
      <w:ind w:left="1120" w:firstLine="720"/>
    </w:pPr>
    <w:rPr>
      <w:rFonts w:ascii="Calibri" w:eastAsia="Cambria Math" w:hAnsi="Calibri" w:cs="Calibri"/>
      <w:sz w:val="18"/>
      <w:szCs w:val="18"/>
    </w:rPr>
  </w:style>
  <w:style w:type="paragraph" w:styleId="TOC6">
    <w:name w:val="toc 6"/>
    <w:basedOn w:val="Normal"/>
    <w:next w:val="Normal"/>
    <w:autoRedefine/>
    <w:uiPriority w:val="39"/>
    <w:unhideWhenUsed/>
    <w:rsid w:val="0097020F"/>
    <w:pPr>
      <w:spacing w:after="0" w:line="240" w:lineRule="auto"/>
      <w:ind w:left="1400" w:firstLine="720"/>
    </w:pPr>
    <w:rPr>
      <w:rFonts w:ascii="Calibri" w:eastAsia="Cambria Math" w:hAnsi="Calibri" w:cs="Calibri"/>
      <w:sz w:val="18"/>
      <w:szCs w:val="18"/>
    </w:rPr>
  </w:style>
  <w:style w:type="paragraph" w:styleId="TOC7">
    <w:name w:val="toc 7"/>
    <w:basedOn w:val="Normal"/>
    <w:next w:val="Normal"/>
    <w:autoRedefine/>
    <w:uiPriority w:val="39"/>
    <w:unhideWhenUsed/>
    <w:rsid w:val="0097020F"/>
    <w:pPr>
      <w:spacing w:after="0" w:line="240" w:lineRule="auto"/>
      <w:ind w:left="1680" w:firstLine="720"/>
    </w:pPr>
    <w:rPr>
      <w:rFonts w:ascii="Calibri" w:eastAsia="Cambria Math" w:hAnsi="Calibri" w:cs="Calibri"/>
      <w:sz w:val="18"/>
      <w:szCs w:val="18"/>
    </w:rPr>
  </w:style>
  <w:style w:type="paragraph" w:styleId="TOC8">
    <w:name w:val="toc 8"/>
    <w:basedOn w:val="Normal"/>
    <w:next w:val="Normal"/>
    <w:autoRedefine/>
    <w:uiPriority w:val="39"/>
    <w:unhideWhenUsed/>
    <w:rsid w:val="0097020F"/>
    <w:pPr>
      <w:spacing w:after="0" w:line="240" w:lineRule="auto"/>
      <w:ind w:left="1960" w:firstLine="720"/>
    </w:pPr>
    <w:rPr>
      <w:rFonts w:ascii="Calibri" w:eastAsia="Cambria Math" w:hAnsi="Calibri" w:cs="Calibri"/>
      <w:sz w:val="18"/>
      <w:szCs w:val="18"/>
    </w:rPr>
  </w:style>
  <w:style w:type="paragraph" w:styleId="TOC9">
    <w:name w:val="toc 9"/>
    <w:basedOn w:val="Normal"/>
    <w:next w:val="Normal"/>
    <w:autoRedefine/>
    <w:uiPriority w:val="39"/>
    <w:unhideWhenUsed/>
    <w:rsid w:val="0097020F"/>
    <w:pPr>
      <w:spacing w:after="0" w:line="240" w:lineRule="auto"/>
      <w:ind w:left="2240" w:firstLine="720"/>
    </w:pPr>
    <w:rPr>
      <w:rFonts w:ascii="Calibri" w:eastAsia="Cambria Math" w:hAnsi="Calibri" w:cs="Calibri"/>
      <w:sz w:val="18"/>
      <w:szCs w:val="18"/>
    </w:rPr>
  </w:style>
  <w:style w:type="paragraph" w:customStyle="1" w:styleId="Char1">
    <w:name w:val="Char1"/>
    <w:basedOn w:val="Normal"/>
    <w:semiHidden/>
    <w:rsid w:val="0097020F"/>
    <w:pPr>
      <w:spacing w:after="160" w:line="240" w:lineRule="exact"/>
      <w:ind w:firstLine="720"/>
      <w:jc w:val="both"/>
    </w:pPr>
    <w:rPr>
      <w:rFonts w:ascii="Tahoma" w:eastAsia="Cambria Math" w:hAnsi="Tahoma" w:cs="Cambria Math"/>
      <w:sz w:val="22"/>
      <w:szCs w:val="22"/>
    </w:rPr>
  </w:style>
  <w:style w:type="paragraph" w:customStyle="1" w:styleId="Char3">
    <w:name w:val="Char3"/>
    <w:basedOn w:val="Normal"/>
    <w:rsid w:val="0097020F"/>
    <w:pPr>
      <w:spacing w:after="160" w:line="240" w:lineRule="exact"/>
      <w:ind w:firstLine="720"/>
      <w:jc w:val="both"/>
    </w:pPr>
    <w:rPr>
      <w:rFonts w:ascii="Tahoma" w:eastAsia="Cambria Math" w:hAnsi="Tahoma" w:cs="Cambria Math"/>
      <w:sz w:val="22"/>
      <w:szCs w:val="22"/>
    </w:rPr>
  </w:style>
  <w:style w:type="paragraph" w:customStyle="1" w:styleId="CharCharChar3">
    <w:name w:val="Char Char Char3"/>
    <w:basedOn w:val="Normal"/>
    <w:semiHidden/>
    <w:rsid w:val="0097020F"/>
    <w:pPr>
      <w:spacing w:after="160" w:line="240" w:lineRule="exact"/>
      <w:ind w:firstLine="720"/>
      <w:jc w:val="both"/>
    </w:pPr>
    <w:rPr>
      <w:rFonts w:ascii="Tahoma" w:eastAsia="Cambria Math" w:hAnsi="Tahoma" w:cs="Cambria Math"/>
      <w:sz w:val="22"/>
      <w:szCs w:val="22"/>
    </w:rPr>
  </w:style>
  <w:style w:type="paragraph" w:styleId="Revision">
    <w:name w:val="Revision"/>
    <w:hidden/>
    <w:uiPriority w:val="99"/>
    <w:semiHidden/>
    <w:rsid w:val="0097020F"/>
    <w:pPr>
      <w:spacing w:after="0" w:line="240" w:lineRule="auto"/>
    </w:pPr>
    <w:rPr>
      <w:rFonts w:ascii="Cambria Math" w:eastAsia="Cambria Math" w:hAnsi="Cambria Math" w:cs="Cambria Math"/>
    </w:rPr>
  </w:style>
  <w:style w:type="paragraph" w:customStyle="1" w:styleId="Chuong">
    <w:name w:val="Chuong"/>
    <w:basedOn w:val="Normal"/>
    <w:next w:val="Heading1"/>
    <w:link w:val="ChuongChar"/>
    <w:rsid w:val="0097020F"/>
    <w:pPr>
      <w:spacing w:after="0" w:line="360" w:lineRule="exact"/>
      <w:ind w:firstLine="720"/>
      <w:jc w:val="center"/>
      <w:outlineLvl w:val="0"/>
    </w:pPr>
    <w:rPr>
      <w:rFonts w:ascii="Cambria Math" w:eastAsia="Cambria Math" w:hAnsi="Cambria Math" w:cs="Times New Roman"/>
      <w:b/>
      <w:sz w:val="26"/>
      <w:szCs w:val="28"/>
      <w:lang w:val="x-none" w:eastAsia="x-none"/>
    </w:rPr>
  </w:style>
  <w:style w:type="paragraph" w:customStyle="1" w:styleId="Dieu">
    <w:name w:val="Dieu"/>
    <w:basedOn w:val="Normal"/>
    <w:next w:val="Heading3"/>
    <w:link w:val="DieuChar0"/>
    <w:qFormat/>
    <w:rsid w:val="0097020F"/>
    <w:pPr>
      <w:numPr>
        <w:numId w:val="1"/>
      </w:numPr>
      <w:spacing w:before="120" w:line="360" w:lineRule="exact"/>
      <w:jc w:val="both"/>
      <w:outlineLvl w:val="2"/>
    </w:pPr>
    <w:rPr>
      <w:rFonts w:ascii="Cambria Math" w:eastAsia="Cambria Math" w:hAnsi="Cambria Math" w:cs="Times New Roman"/>
      <w:b/>
      <w:sz w:val="26"/>
      <w:szCs w:val="26"/>
      <w:lang w:val="x-none" w:eastAsia="x-none"/>
    </w:rPr>
  </w:style>
  <w:style w:type="character" w:customStyle="1" w:styleId="ChuongChar">
    <w:name w:val="Chuong Char"/>
    <w:link w:val="Chuong"/>
    <w:rsid w:val="0097020F"/>
    <w:rPr>
      <w:rFonts w:ascii="Cambria Math" w:eastAsia="Cambria Math" w:hAnsi="Cambria Math" w:cs="Times New Roman"/>
      <w:b/>
      <w:sz w:val="26"/>
      <w:szCs w:val="28"/>
      <w:lang w:val="x-none" w:eastAsia="x-none"/>
    </w:rPr>
  </w:style>
  <w:style w:type="paragraph" w:customStyle="1" w:styleId="Muc">
    <w:name w:val="Muc"/>
    <w:basedOn w:val="Normal"/>
    <w:link w:val="MucChar"/>
    <w:rsid w:val="0097020F"/>
    <w:pPr>
      <w:spacing w:after="0" w:line="240" w:lineRule="auto"/>
      <w:ind w:firstLine="720"/>
      <w:jc w:val="center"/>
      <w:outlineLvl w:val="1"/>
    </w:pPr>
    <w:rPr>
      <w:rFonts w:ascii="Cambria Math" w:eastAsia="Cambria Math" w:hAnsi="Cambria Math" w:cs="Times New Roman"/>
      <w:b/>
      <w:sz w:val="26"/>
      <w:szCs w:val="26"/>
      <w:lang w:val="x-none" w:eastAsia="x-none"/>
    </w:rPr>
  </w:style>
  <w:style w:type="character" w:customStyle="1" w:styleId="DieuChar0">
    <w:name w:val="Dieu Char"/>
    <w:link w:val="Dieu"/>
    <w:rsid w:val="0097020F"/>
    <w:rPr>
      <w:rFonts w:ascii="Cambria Math" w:eastAsia="Cambria Math" w:hAnsi="Cambria Math" w:cs="Times New Roman"/>
      <w:b/>
      <w:sz w:val="26"/>
      <w:szCs w:val="26"/>
      <w:lang w:val="x-none" w:eastAsia="x-none"/>
    </w:rPr>
  </w:style>
  <w:style w:type="paragraph" w:customStyle="1" w:styleId="Dieua">
    <w:name w:val="Dieua"/>
    <w:basedOn w:val="Normal"/>
    <w:link w:val="DieuaChar"/>
    <w:rsid w:val="0097020F"/>
    <w:pPr>
      <w:keepNext/>
      <w:spacing w:before="240" w:after="60" w:line="276" w:lineRule="auto"/>
      <w:ind w:firstLine="720"/>
      <w:jc w:val="both"/>
      <w:outlineLvl w:val="2"/>
    </w:pPr>
    <w:rPr>
      <w:rFonts w:ascii="Cambria Math" w:eastAsia="Cambria Math" w:hAnsi="Cambria Math" w:cs="Times New Roman"/>
      <w:b/>
      <w:i/>
      <w:iCs/>
      <w:sz w:val="26"/>
      <w:szCs w:val="26"/>
      <w:lang w:val="vi-VN" w:eastAsia="x-none"/>
    </w:rPr>
  </w:style>
  <w:style w:type="character" w:customStyle="1" w:styleId="MucChar">
    <w:name w:val="Muc Char"/>
    <w:link w:val="Muc"/>
    <w:rsid w:val="0097020F"/>
    <w:rPr>
      <w:rFonts w:ascii="Cambria Math" w:eastAsia="Cambria Math" w:hAnsi="Cambria Math" w:cs="Times New Roman"/>
      <w:b/>
      <w:sz w:val="26"/>
      <w:szCs w:val="26"/>
      <w:lang w:val="x-none" w:eastAsia="x-none"/>
    </w:rPr>
  </w:style>
  <w:style w:type="character" w:styleId="CommentReference">
    <w:name w:val="annotation reference"/>
    <w:uiPriority w:val="99"/>
    <w:rsid w:val="0097020F"/>
    <w:rPr>
      <w:sz w:val="16"/>
      <w:szCs w:val="16"/>
    </w:rPr>
  </w:style>
  <w:style w:type="character" w:customStyle="1" w:styleId="DieuaChar">
    <w:name w:val="Dieua Char"/>
    <w:link w:val="Dieua"/>
    <w:rsid w:val="0097020F"/>
    <w:rPr>
      <w:rFonts w:ascii="Cambria Math" w:eastAsia="Cambria Math" w:hAnsi="Cambria Math" w:cs="Times New Roman"/>
      <w:b/>
      <w:i/>
      <w:iCs/>
      <w:sz w:val="26"/>
      <w:szCs w:val="26"/>
      <w:lang w:val="vi-VN" w:eastAsia="x-none"/>
    </w:rPr>
  </w:style>
  <w:style w:type="paragraph" w:styleId="CommentText">
    <w:name w:val="annotation text"/>
    <w:basedOn w:val="Normal"/>
    <w:link w:val="CommentTextChar"/>
    <w:uiPriority w:val="99"/>
    <w:rsid w:val="0097020F"/>
    <w:pPr>
      <w:spacing w:after="0" w:line="240" w:lineRule="auto"/>
      <w:ind w:firstLine="720"/>
      <w:jc w:val="both"/>
    </w:pPr>
    <w:rPr>
      <w:rFonts w:ascii="Times New Roman Bold" w:eastAsia="Cambria Math" w:hAnsi="Times New Roman Bold" w:cs="Cambria Math"/>
      <w:sz w:val="28"/>
    </w:rPr>
  </w:style>
  <w:style w:type="character" w:customStyle="1" w:styleId="CommentTextChar">
    <w:name w:val="Comment Text Char"/>
    <w:basedOn w:val="DefaultParagraphFont"/>
    <w:link w:val="CommentText"/>
    <w:uiPriority w:val="99"/>
    <w:rsid w:val="0097020F"/>
    <w:rPr>
      <w:rFonts w:ascii="Times New Roman Bold" w:eastAsia="Cambria Math" w:hAnsi="Times New Roman Bold" w:cs="Cambria Math"/>
      <w:sz w:val="28"/>
    </w:rPr>
  </w:style>
  <w:style w:type="paragraph" w:styleId="CommentSubject">
    <w:name w:val="annotation subject"/>
    <w:basedOn w:val="CommentText"/>
    <w:next w:val="CommentText"/>
    <w:link w:val="CommentSubjectChar"/>
    <w:uiPriority w:val="99"/>
    <w:rsid w:val="0097020F"/>
    <w:rPr>
      <w:rFonts w:ascii="Cambria Math" w:hAnsi="Cambria Math" w:cs="Times New Roman"/>
      <w:b/>
      <w:bCs/>
      <w:sz w:val="20"/>
      <w:lang w:val="x-none" w:eastAsia="x-none"/>
    </w:rPr>
  </w:style>
  <w:style w:type="character" w:customStyle="1" w:styleId="CommentSubjectChar">
    <w:name w:val="Comment Subject Char"/>
    <w:basedOn w:val="CommentTextChar"/>
    <w:link w:val="CommentSubject"/>
    <w:uiPriority w:val="99"/>
    <w:rsid w:val="0097020F"/>
    <w:rPr>
      <w:rFonts w:ascii="Cambria Math" w:eastAsia="Cambria Math" w:hAnsi="Cambria Math" w:cs="Times New Roman"/>
      <w:b/>
      <w:bCs/>
      <w:sz w:val="28"/>
      <w:lang w:val="x-none" w:eastAsia="x-none"/>
    </w:rPr>
  </w:style>
  <w:style w:type="character" w:customStyle="1" w:styleId="apple-converted-space">
    <w:name w:val="apple-converted-space"/>
    <w:rsid w:val="0097020F"/>
  </w:style>
  <w:style w:type="paragraph" w:customStyle="1" w:styleId="nd">
    <w:name w:val="nd"/>
    <w:basedOn w:val="Normal"/>
    <w:rsid w:val="0097020F"/>
    <w:pPr>
      <w:spacing w:before="120" w:after="0" w:line="320" w:lineRule="exact"/>
      <w:ind w:firstLine="567"/>
      <w:jc w:val="both"/>
    </w:pPr>
    <w:rPr>
      <w:rFonts w:ascii="Times New Roman Bold" w:eastAsia="Cambria" w:hAnsi="Times New Roman Bold" w:cs="Cambria Math"/>
      <w:color w:val="000000"/>
      <w:sz w:val="28"/>
      <w:szCs w:val="28"/>
      <w:lang w:val="vi-VN" w:eastAsia="ja-JP"/>
    </w:rPr>
  </w:style>
  <w:style w:type="paragraph" w:customStyle="1" w:styleId="Char4">
    <w:name w:val="Char4"/>
    <w:basedOn w:val="Normal"/>
    <w:rsid w:val="0097020F"/>
    <w:pPr>
      <w:pageBreakBefore/>
      <w:spacing w:before="100" w:beforeAutospacing="1" w:after="100" w:afterAutospacing="1" w:line="240" w:lineRule="auto"/>
      <w:ind w:firstLine="720"/>
      <w:jc w:val="both"/>
    </w:pPr>
    <w:rPr>
      <w:rFonts w:ascii="SimSun" w:eastAsia="Cambria Math" w:hAnsi="SimSun" w:cs="Cambria Math"/>
      <w:sz w:val="28"/>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97020F"/>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97020F"/>
    <w:pPr>
      <w:spacing w:before="100" w:after="0" w:line="240" w:lineRule="exact"/>
      <w:ind w:firstLine="720"/>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7020F"/>
    <w:pPr>
      <w:spacing w:before="100" w:after="0" w:line="240" w:lineRule="exact"/>
      <w:ind w:firstLine="720"/>
      <w:jc w:val="both"/>
    </w:pPr>
    <w:rPr>
      <w:rFonts w:ascii=".VnTimeH" w:eastAsia=".VnTimeH" w:hAnsi=".VnTimeH" w:cs="Cambria Mat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97020F"/>
  </w:style>
  <w:style w:type="paragraph" w:customStyle="1" w:styleId="msonormal0">
    <w:name w:val="msonormal"/>
    <w:basedOn w:val="Normal"/>
    <w:rsid w:val="0097020F"/>
    <w:pPr>
      <w:spacing w:before="100" w:beforeAutospacing="1" w:after="100" w:afterAutospacing="1" w:line="240" w:lineRule="auto"/>
      <w:ind w:firstLine="720"/>
      <w:jc w:val="both"/>
    </w:pPr>
    <w:rPr>
      <w:rFonts w:ascii="Times New Roman Bold" w:eastAsia="Cambria Math" w:hAnsi="Times New Roman Bold" w:cs="Cambria Math"/>
      <w:sz w:val="24"/>
      <w:szCs w:val="24"/>
    </w:rPr>
  </w:style>
  <w:style w:type="numbering" w:customStyle="1" w:styleId="NoList1">
    <w:name w:val="No List1"/>
    <w:next w:val="NoList"/>
    <w:uiPriority w:val="99"/>
    <w:semiHidden/>
    <w:unhideWhenUsed/>
    <w:rsid w:val="0097020F"/>
  </w:style>
  <w:style w:type="table" w:customStyle="1" w:styleId="TableGrid1">
    <w:name w:val="Table Grid1"/>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7020F"/>
  </w:style>
  <w:style w:type="table" w:customStyle="1" w:styleId="TableGrid2">
    <w:name w:val="Table Grid2"/>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7020F"/>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7020F"/>
    <w:pPr>
      <w:spacing w:before="240" w:after="80"/>
      <w:ind w:firstLine="397"/>
      <w:jc w:val="both"/>
    </w:pPr>
    <w:rPr>
      <w:rFonts w:ascii="Times New Roman Bold" w:eastAsia="Cambria Math" w:hAnsi="Times New Roman Bold" w:cs="Cambria Math"/>
      <w:b/>
      <w:bCs/>
      <w:sz w:val="24"/>
      <w:szCs w:val="24"/>
      <w:lang w:val="nl-NL"/>
    </w:rPr>
  </w:style>
  <w:style w:type="character" w:customStyle="1" w:styleId="UnresolvedMention1">
    <w:name w:val="Unresolved Mention1"/>
    <w:uiPriority w:val="99"/>
    <w:semiHidden/>
    <w:unhideWhenUsed/>
    <w:rsid w:val="0097020F"/>
    <w:rPr>
      <w:color w:val="605E5C"/>
      <w:shd w:val="clear" w:color="auto" w:fill="E1DFDD"/>
    </w:rPr>
  </w:style>
  <w:style w:type="character" w:customStyle="1" w:styleId="text">
    <w:name w:val="text"/>
    <w:basedOn w:val="DefaultParagraphFont"/>
    <w:rsid w:val="0097020F"/>
  </w:style>
  <w:style w:type="character" w:customStyle="1" w:styleId="card-send-timesendtime">
    <w:name w:val="card-send-time__sendtime"/>
    <w:basedOn w:val="DefaultParagraphFont"/>
    <w:rsid w:val="0097020F"/>
  </w:style>
  <w:style w:type="character" w:styleId="FollowedHyperlink">
    <w:name w:val="FollowedHyperlink"/>
    <w:uiPriority w:val="99"/>
    <w:semiHidden/>
    <w:unhideWhenUsed/>
    <w:rsid w:val="0097020F"/>
    <w:rPr>
      <w:color w:val="954F72"/>
      <w:u w:val="single"/>
    </w:rPr>
  </w:style>
  <w:style w:type="paragraph" w:customStyle="1" w:styleId="Default">
    <w:name w:val="Default"/>
    <w:rsid w:val="0097020F"/>
    <w:pPr>
      <w:autoSpaceDE w:val="0"/>
      <w:autoSpaceDN w:val="0"/>
      <w:adjustRightInd w:val="0"/>
      <w:spacing w:after="0" w:line="240" w:lineRule="auto"/>
    </w:pPr>
    <w:rPr>
      <w:rFonts w:ascii="Times New Roman" w:eastAsia="Cambria Math" w:hAnsi="Times New Roman" w:cs="Times New Roman"/>
      <w:color w:val="000000"/>
      <w:sz w:val="24"/>
      <w:szCs w:val="24"/>
      <w:lang w:val="vi-VN" w:eastAsia="vi-VN"/>
    </w:rPr>
  </w:style>
  <w:style w:type="character" w:customStyle="1" w:styleId="UnresolvedMention2">
    <w:name w:val="Unresolved Mention2"/>
    <w:uiPriority w:val="99"/>
    <w:semiHidden/>
    <w:unhideWhenUsed/>
    <w:rsid w:val="0097020F"/>
    <w:rPr>
      <w:color w:val="808080"/>
      <w:shd w:val="clear" w:color="auto" w:fill="E6E6E6"/>
    </w:rPr>
  </w:style>
  <w:style w:type="paragraph" w:customStyle="1" w:styleId="Normal0">
    <w:name w:val="[Normal]"/>
    <w:rsid w:val="0097020F"/>
    <w:pPr>
      <w:spacing w:after="0" w:line="240" w:lineRule="auto"/>
    </w:pPr>
    <w:rPr>
      <w:rFonts w:ascii="Arial" w:eastAsia="Arial" w:hAnsi="Arial" w:cs="Times New Roman"/>
      <w:sz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uiPriority w:val="99"/>
    <w:qFormat/>
    <w:rsid w:val="00616F05"/>
    <w:pPr>
      <w:spacing w:after="160" w:line="240" w:lineRule="exact"/>
    </w:pPr>
    <w:rPr>
      <w:rFonts w:ascii="Times New Roman" w:eastAsiaTheme="minorHAnsi" w:hAnsi="Times New Roman"/>
      <w:sz w:val="24"/>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6526">
      <w:bodyDiv w:val="1"/>
      <w:marLeft w:val="0"/>
      <w:marRight w:val="0"/>
      <w:marTop w:val="0"/>
      <w:marBottom w:val="0"/>
      <w:divBdr>
        <w:top w:val="none" w:sz="0" w:space="0" w:color="auto"/>
        <w:left w:val="none" w:sz="0" w:space="0" w:color="auto"/>
        <w:bottom w:val="none" w:sz="0" w:space="0" w:color="auto"/>
        <w:right w:val="none" w:sz="0" w:space="0" w:color="auto"/>
      </w:divBdr>
    </w:div>
    <w:div w:id="963536710">
      <w:bodyDiv w:val="1"/>
      <w:marLeft w:val="0"/>
      <w:marRight w:val="0"/>
      <w:marTop w:val="0"/>
      <w:marBottom w:val="0"/>
      <w:divBdr>
        <w:top w:val="none" w:sz="0" w:space="0" w:color="auto"/>
        <w:left w:val="none" w:sz="0" w:space="0" w:color="auto"/>
        <w:bottom w:val="none" w:sz="0" w:space="0" w:color="auto"/>
        <w:right w:val="none" w:sz="0" w:space="0" w:color="auto"/>
      </w:divBdr>
    </w:div>
    <w:div w:id="1486120154">
      <w:bodyDiv w:val="1"/>
      <w:marLeft w:val="0"/>
      <w:marRight w:val="0"/>
      <w:marTop w:val="0"/>
      <w:marBottom w:val="0"/>
      <w:divBdr>
        <w:top w:val="none" w:sz="0" w:space="0" w:color="auto"/>
        <w:left w:val="none" w:sz="0" w:space="0" w:color="auto"/>
        <w:bottom w:val="none" w:sz="0" w:space="0" w:color="auto"/>
        <w:right w:val="none" w:sz="0" w:space="0" w:color="auto"/>
      </w:divBdr>
    </w:div>
    <w:div w:id="189091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083nLWTJjSJmsPXdTSbE5XB5A==">CgMxLjAyEGtpeC5oOHA1bXl6M2V3OXQyEGtpeC53ZzF6MHJxMjI5aDEyDmguN3c2ZG1maXVrbWxoMg5oLnh3aHBoZXhrN29naDIOaC5od3NtYXA1NjMwcHUyDmguNG52dHB0ZTlpN3g3Mg5oLjYxYmtoMTZyOGtucTIOaC42YTdhMm8xbmU2NnAyDmgucDlyYmZkMzlsdHQzMg5oLmZzM25rZWsxZ3AwNjINaC5rM2pjcGY3cmh5ZTINaC56Z2ZwbmpmeGQxZDgAciExcjR6UmtsRzNjcGoybWY4LURjbG1rMWlwdHVjRnBPU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56B4CE-E0B9-45BF-B52E-CE5BCD68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84915612727</cp:lastModifiedBy>
  <cp:revision>7</cp:revision>
  <dcterms:created xsi:type="dcterms:W3CDTF">2025-10-20T04:23:00Z</dcterms:created>
  <dcterms:modified xsi:type="dcterms:W3CDTF">2025-10-24T01:58:00Z</dcterms:modified>
</cp:coreProperties>
</file>